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98B6" w14:textId="77777777" w:rsidR="005064A7" w:rsidRDefault="00065235" w:rsidP="005064A7">
      <w:pPr>
        <w:spacing w:after="0" w:line="240" w:lineRule="auto"/>
        <w:ind w:firstLine="709"/>
        <w:jc w:val="right"/>
        <w:rPr>
          <w:rFonts w:ascii="Times New Roman" w:hAnsi="Times New Roman" w:cs="Times New Roman"/>
          <w:sz w:val="28"/>
          <w:szCs w:val="28"/>
        </w:rPr>
      </w:pPr>
      <w:r w:rsidRPr="00065235">
        <w:rPr>
          <w:rFonts w:ascii="Times New Roman" w:hAnsi="Times New Roman" w:cs="Times New Roman"/>
          <w:sz w:val="28"/>
          <w:szCs w:val="28"/>
        </w:rPr>
        <w:t xml:space="preserve">Додаток </w:t>
      </w:r>
    </w:p>
    <w:p w14:paraId="351CF886" w14:textId="77777777" w:rsidR="005064A7" w:rsidRDefault="00065235" w:rsidP="005064A7">
      <w:pPr>
        <w:spacing w:after="0" w:line="240" w:lineRule="auto"/>
        <w:ind w:firstLine="709"/>
        <w:jc w:val="right"/>
        <w:rPr>
          <w:rFonts w:ascii="Times New Roman" w:hAnsi="Times New Roman" w:cs="Times New Roman"/>
          <w:sz w:val="28"/>
          <w:szCs w:val="28"/>
        </w:rPr>
      </w:pPr>
      <w:r w:rsidRPr="00065235">
        <w:rPr>
          <w:rFonts w:ascii="Times New Roman" w:hAnsi="Times New Roman" w:cs="Times New Roman"/>
          <w:sz w:val="28"/>
          <w:szCs w:val="28"/>
        </w:rPr>
        <w:t xml:space="preserve">до рішення виконкому </w:t>
      </w:r>
    </w:p>
    <w:p w14:paraId="42128A2A" w14:textId="77777777" w:rsidR="005064A7" w:rsidRDefault="005064A7" w:rsidP="005064A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Зеленодольської міської </w:t>
      </w:r>
      <w:r w:rsidR="00065235" w:rsidRPr="00065235">
        <w:rPr>
          <w:rFonts w:ascii="Times New Roman" w:hAnsi="Times New Roman" w:cs="Times New Roman"/>
          <w:sz w:val="28"/>
          <w:szCs w:val="28"/>
        </w:rPr>
        <w:t xml:space="preserve">ради </w:t>
      </w:r>
    </w:p>
    <w:p w14:paraId="47D062CD" w14:textId="5D448ED9" w:rsidR="00065235" w:rsidRPr="00065235" w:rsidRDefault="00065235" w:rsidP="005064A7">
      <w:pPr>
        <w:spacing w:after="0" w:line="240" w:lineRule="auto"/>
        <w:ind w:firstLine="709"/>
        <w:jc w:val="right"/>
        <w:rPr>
          <w:rFonts w:ascii="Times New Roman" w:hAnsi="Times New Roman" w:cs="Times New Roman"/>
          <w:sz w:val="28"/>
          <w:szCs w:val="28"/>
        </w:rPr>
      </w:pPr>
      <w:r w:rsidRPr="00065235">
        <w:rPr>
          <w:rFonts w:ascii="Times New Roman" w:hAnsi="Times New Roman" w:cs="Times New Roman"/>
          <w:sz w:val="28"/>
          <w:szCs w:val="28"/>
        </w:rPr>
        <w:t xml:space="preserve">від </w:t>
      </w:r>
      <w:r w:rsidR="005064A7">
        <w:rPr>
          <w:rFonts w:ascii="Times New Roman" w:hAnsi="Times New Roman" w:cs="Times New Roman"/>
          <w:sz w:val="28"/>
          <w:szCs w:val="28"/>
        </w:rPr>
        <w:t>16.09.2025</w:t>
      </w:r>
      <w:r w:rsidRPr="00065235">
        <w:rPr>
          <w:rFonts w:ascii="Times New Roman" w:hAnsi="Times New Roman" w:cs="Times New Roman"/>
          <w:b/>
          <w:bCs/>
          <w:i/>
          <w:iCs/>
          <w:sz w:val="28"/>
          <w:szCs w:val="28"/>
        </w:rPr>
        <w:t xml:space="preserve"> </w:t>
      </w:r>
      <w:r w:rsidRPr="005064A7">
        <w:rPr>
          <w:rFonts w:ascii="Times New Roman" w:hAnsi="Times New Roman" w:cs="Times New Roman"/>
          <w:sz w:val="28"/>
          <w:szCs w:val="28"/>
        </w:rPr>
        <w:t>№</w:t>
      </w:r>
      <w:r w:rsidR="00D23944">
        <w:rPr>
          <w:rFonts w:ascii="Times New Roman" w:hAnsi="Times New Roman" w:cs="Times New Roman"/>
          <w:sz w:val="28"/>
          <w:szCs w:val="28"/>
        </w:rPr>
        <w:t xml:space="preserve"> 178</w:t>
      </w:r>
    </w:p>
    <w:p w14:paraId="56117FC8" w14:textId="77777777" w:rsidR="005064A7" w:rsidRDefault="005064A7" w:rsidP="00065235">
      <w:pPr>
        <w:spacing w:after="0" w:line="240" w:lineRule="auto"/>
        <w:ind w:firstLine="709"/>
        <w:jc w:val="both"/>
        <w:rPr>
          <w:rFonts w:ascii="Times New Roman" w:hAnsi="Times New Roman" w:cs="Times New Roman"/>
          <w:b/>
          <w:bCs/>
          <w:sz w:val="28"/>
          <w:szCs w:val="28"/>
        </w:rPr>
      </w:pPr>
    </w:p>
    <w:p w14:paraId="206B1FCD" w14:textId="74D2CD0E" w:rsidR="00065235" w:rsidRDefault="00065235" w:rsidP="00065235">
      <w:pPr>
        <w:spacing w:after="0" w:line="240" w:lineRule="auto"/>
        <w:ind w:firstLine="709"/>
        <w:jc w:val="both"/>
        <w:rPr>
          <w:rFonts w:ascii="Times New Roman" w:hAnsi="Times New Roman" w:cs="Times New Roman"/>
          <w:b/>
          <w:bCs/>
          <w:sz w:val="28"/>
          <w:szCs w:val="28"/>
        </w:rPr>
      </w:pPr>
      <w:r w:rsidRPr="00065235">
        <w:rPr>
          <w:rFonts w:ascii="Times New Roman" w:hAnsi="Times New Roman" w:cs="Times New Roman"/>
          <w:b/>
          <w:bCs/>
          <w:sz w:val="28"/>
          <w:szCs w:val="28"/>
        </w:rPr>
        <w:t>Середньостроковий план пріоритетних публічних інвестицій Зеленодольської міської територіальної громади на 2026–2028 роки</w:t>
      </w:r>
    </w:p>
    <w:p w14:paraId="13E6DFFC" w14:textId="77777777" w:rsidR="005064A7" w:rsidRPr="00065235" w:rsidRDefault="005064A7" w:rsidP="00065235">
      <w:pPr>
        <w:spacing w:after="0" w:line="240" w:lineRule="auto"/>
        <w:ind w:firstLine="709"/>
        <w:jc w:val="both"/>
        <w:rPr>
          <w:rFonts w:ascii="Times New Roman" w:hAnsi="Times New Roman" w:cs="Times New Roman"/>
          <w:sz w:val="28"/>
          <w:szCs w:val="28"/>
        </w:rPr>
      </w:pPr>
    </w:p>
    <w:p w14:paraId="6F9E76B5" w14:textId="2D3D0168" w:rsidR="005064A7" w:rsidRDefault="00065235" w:rsidP="005064A7">
      <w:pPr>
        <w:spacing w:after="0" w:line="240" w:lineRule="auto"/>
        <w:ind w:firstLine="709"/>
        <w:jc w:val="center"/>
        <w:rPr>
          <w:rFonts w:ascii="Times New Roman" w:hAnsi="Times New Roman" w:cs="Times New Roman"/>
          <w:sz w:val="28"/>
          <w:szCs w:val="28"/>
        </w:rPr>
      </w:pPr>
      <w:r w:rsidRPr="00065235">
        <w:rPr>
          <w:rFonts w:ascii="Times New Roman" w:hAnsi="Times New Roman" w:cs="Times New Roman"/>
          <w:b/>
          <w:bCs/>
          <w:sz w:val="28"/>
          <w:szCs w:val="28"/>
        </w:rPr>
        <w:t>Загальна частина</w:t>
      </w:r>
    </w:p>
    <w:p w14:paraId="48AFC055" w14:textId="1B2B851D" w:rsidR="00065235" w:rsidRPr="00065235" w:rsidRDefault="00065235" w:rsidP="00065235">
      <w:pPr>
        <w:spacing w:after="0" w:line="240" w:lineRule="auto"/>
        <w:ind w:firstLine="709"/>
        <w:jc w:val="both"/>
        <w:rPr>
          <w:rFonts w:ascii="Times New Roman" w:hAnsi="Times New Roman" w:cs="Times New Roman"/>
          <w:sz w:val="28"/>
          <w:szCs w:val="28"/>
        </w:rPr>
      </w:pPr>
      <w:r w:rsidRPr="00065235">
        <w:rPr>
          <w:rFonts w:ascii="Times New Roman" w:hAnsi="Times New Roman" w:cs="Times New Roman"/>
          <w:sz w:val="28"/>
          <w:szCs w:val="28"/>
        </w:rPr>
        <w:t>Середньостроковий план пріоритетних публічних інвестицій Зеленодольської міської територіальної громади на 2026-2028 роки (далі – Середньостроковий план) розроблено відповідно до статті 75</w:t>
      </w:r>
      <w:r w:rsidRPr="00065235">
        <w:rPr>
          <w:rFonts w:ascii="Times New Roman" w:hAnsi="Times New Roman" w:cs="Times New Roman"/>
          <w:sz w:val="28"/>
          <w:szCs w:val="28"/>
          <w:vertAlign w:val="superscript"/>
        </w:rPr>
        <w:t>2</w:t>
      </w:r>
      <w:r w:rsidRPr="00065235">
        <w:rPr>
          <w:rFonts w:ascii="Times New Roman" w:hAnsi="Times New Roman" w:cs="Times New Roman"/>
          <w:sz w:val="28"/>
          <w:szCs w:val="28"/>
        </w:rPr>
        <w:t xml:space="preserve"> Бюджетного кодексу України,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 а також на основі Стратегії розвитку Зеленодольської міської територіальної громади до 2027 року. 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а також дозволяє зосередити ресурси на найбільш важливих для громади публічних інвестиційних проєктах. Сфера дії Середньострокового плану включає публічні інвестиції, що спрямовані на реалізацію проєктів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14:paraId="75AABA13" w14:textId="31B16C9B" w:rsidR="005064A7" w:rsidRDefault="00065235" w:rsidP="005064A7">
      <w:pPr>
        <w:spacing w:after="0" w:line="240" w:lineRule="auto"/>
        <w:ind w:firstLine="709"/>
        <w:jc w:val="center"/>
        <w:rPr>
          <w:rFonts w:ascii="Times New Roman" w:hAnsi="Times New Roman" w:cs="Times New Roman"/>
          <w:sz w:val="28"/>
          <w:szCs w:val="28"/>
        </w:rPr>
      </w:pPr>
      <w:r w:rsidRPr="00065235">
        <w:rPr>
          <w:rFonts w:ascii="Times New Roman" w:hAnsi="Times New Roman" w:cs="Times New Roman"/>
          <w:b/>
          <w:bCs/>
          <w:sz w:val="28"/>
          <w:szCs w:val="28"/>
        </w:rPr>
        <w:t>Описова частина</w:t>
      </w:r>
    </w:p>
    <w:p w14:paraId="197253F3" w14:textId="186BABCE" w:rsidR="00065235" w:rsidRPr="00065235" w:rsidRDefault="00065235" w:rsidP="00065235">
      <w:pPr>
        <w:spacing w:after="0" w:line="240" w:lineRule="auto"/>
        <w:ind w:firstLine="709"/>
        <w:jc w:val="both"/>
        <w:rPr>
          <w:rFonts w:ascii="Times New Roman" w:hAnsi="Times New Roman" w:cs="Times New Roman"/>
          <w:sz w:val="28"/>
          <w:szCs w:val="28"/>
        </w:rPr>
      </w:pPr>
      <w:r w:rsidRPr="00065235">
        <w:rPr>
          <w:rFonts w:ascii="Times New Roman" w:hAnsi="Times New Roman" w:cs="Times New Roman"/>
          <w:sz w:val="28"/>
          <w:szCs w:val="28"/>
        </w:rPr>
        <w:t xml:space="preserve">Середньостроковий план розроблено на підставі пропозицій виконавчих органів Зеленодольської міської ради відповідно до цілей і завдань, визначених Стратегією розвитку Зеленодольської міської територіальної громади до 2027 року, затвердженою рішенням сесії міської ради від </w:t>
      </w:r>
      <w:r w:rsidR="004152C4">
        <w:rPr>
          <w:rFonts w:ascii="Times New Roman" w:hAnsi="Times New Roman" w:cs="Times New Roman"/>
          <w:sz w:val="28"/>
          <w:szCs w:val="28"/>
        </w:rPr>
        <w:t>27.05.2025</w:t>
      </w:r>
      <w:r w:rsidRPr="00065235">
        <w:rPr>
          <w:rFonts w:ascii="Times New Roman" w:hAnsi="Times New Roman" w:cs="Times New Roman"/>
          <w:sz w:val="28"/>
          <w:szCs w:val="28"/>
        </w:rPr>
        <w:t xml:space="preserve"> № </w:t>
      </w:r>
      <w:r w:rsidR="004152C4">
        <w:rPr>
          <w:rFonts w:ascii="Times New Roman" w:hAnsi="Times New Roman" w:cs="Times New Roman"/>
          <w:sz w:val="28"/>
          <w:szCs w:val="28"/>
        </w:rPr>
        <w:t>1935</w:t>
      </w:r>
      <w:r w:rsidRPr="00065235">
        <w:rPr>
          <w:rFonts w:ascii="Times New Roman" w:hAnsi="Times New Roman" w:cs="Times New Roman"/>
          <w:sz w:val="28"/>
          <w:szCs w:val="28"/>
        </w:rPr>
        <w:t>, з урахуванням орієнтовного граничного сукупного обсягу публічних інвестицій на 2026-2028 роки та схвалений Місцевою інвестиційною радою Зеленодольської міської територіальної громади.</w:t>
      </w:r>
    </w:p>
    <w:p w14:paraId="63DCB9C1" w14:textId="44C66315" w:rsidR="005064A7" w:rsidRDefault="00065235" w:rsidP="005064A7">
      <w:pPr>
        <w:spacing w:after="0" w:line="240" w:lineRule="auto"/>
        <w:ind w:firstLine="709"/>
        <w:jc w:val="center"/>
        <w:rPr>
          <w:rFonts w:ascii="Times New Roman" w:hAnsi="Times New Roman" w:cs="Times New Roman"/>
          <w:sz w:val="28"/>
          <w:szCs w:val="28"/>
        </w:rPr>
      </w:pPr>
      <w:r w:rsidRPr="00065235">
        <w:rPr>
          <w:rFonts w:ascii="Times New Roman" w:hAnsi="Times New Roman" w:cs="Times New Roman"/>
          <w:b/>
          <w:bCs/>
          <w:sz w:val="28"/>
          <w:szCs w:val="28"/>
        </w:rPr>
        <w:t>Пріоритетні галузі (сектори) для публічного інвестування</w:t>
      </w:r>
    </w:p>
    <w:p w14:paraId="42D15449" w14:textId="77777777" w:rsidR="005064A7" w:rsidRDefault="00065235" w:rsidP="00065235">
      <w:pPr>
        <w:spacing w:after="0" w:line="240" w:lineRule="auto"/>
        <w:ind w:firstLine="709"/>
        <w:jc w:val="both"/>
        <w:rPr>
          <w:rFonts w:ascii="Times New Roman" w:hAnsi="Times New Roman" w:cs="Times New Roman"/>
          <w:sz w:val="28"/>
          <w:szCs w:val="28"/>
        </w:rPr>
      </w:pPr>
      <w:r w:rsidRPr="00065235">
        <w:rPr>
          <w:rFonts w:ascii="Times New Roman" w:hAnsi="Times New Roman" w:cs="Times New Roman"/>
          <w:sz w:val="28"/>
          <w:szCs w:val="28"/>
        </w:rPr>
        <w:t xml:space="preserve">Пріоритетні галузі (сектори) для публічного інвестування, що містяться в Середньостроковому плані, є ключовими для громади та саме на них спрямовуватимуться публічні інвестиції на середньостроковий період. Пріоритетні галузі (сектори) для публічного інвестування були відібрані, та впорядковані на період дії середньострокового плану, враховуючи потреби, пріоритети та спроможності громади. </w:t>
      </w:r>
    </w:p>
    <w:p w14:paraId="561EB418" w14:textId="77777777" w:rsidR="005064A7" w:rsidRDefault="00065235" w:rsidP="00065235">
      <w:pPr>
        <w:spacing w:after="0" w:line="240" w:lineRule="auto"/>
        <w:ind w:firstLine="709"/>
        <w:jc w:val="both"/>
        <w:rPr>
          <w:rFonts w:ascii="Times New Roman" w:hAnsi="Times New Roman" w:cs="Times New Roman"/>
          <w:sz w:val="28"/>
          <w:szCs w:val="28"/>
        </w:rPr>
      </w:pPr>
      <w:r w:rsidRPr="00065235">
        <w:rPr>
          <w:rFonts w:ascii="Times New Roman" w:hAnsi="Times New Roman" w:cs="Times New Roman"/>
          <w:sz w:val="28"/>
          <w:szCs w:val="28"/>
        </w:rPr>
        <w:t xml:space="preserve">До пріоритетних галузей (секторів) для публічного інвестування, визначених цим планом, відносяться: </w:t>
      </w:r>
    </w:p>
    <w:p w14:paraId="2AD53505" w14:textId="77777777" w:rsidR="005064A7" w:rsidRPr="005064A7" w:rsidRDefault="00065235" w:rsidP="005064A7">
      <w:pPr>
        <w:pStyle w:val="a9"/>
        <w:numPr>
          <w:ilvl w:val="0"/>
          <w:numId w:val="1"/>
        </w:numPr>
        <w:spacing w:after="0" w:line="240" w:lineRule="auto"/>
        <w:jc w:val="both"/>
        <w:rPr>
          <w:rFonts w:ascii="Times New Roman" w:hAnsi="Times New Roman" w:cs="Times New Roman"/>
          <w:sz w:val="28"/>
          <w:szCs w:val="28"/>
        </w:rPr>
      </w:pPr>
      <w:r w:rsidRPr="005064A7">
        <w:rPr>
          <w:rFonts w:ascii="Times New Roman" w:hAnsi="Times New Roman" w:cs="Times New Roman"/>
          <w:sz w:val="28"/>
          <w:szCs w:val="28"/>
        </w:rPr>
        <w:t xml:space="preserve">Громадська безпека </w:t>
      </w:r>
    </w:p>
    <w:p w14:paraId="59AC0E38" w14:textId="4D2F96CE" w:rsidR="005064A7" w:rsidRPr="005064A7" w:rsidRDefault="00065235" w:rsidP="005064A7">
      <w:pPr>
        <w:pStyle w:val="a9"/>
        <w:numPr>
          <w:ilvl w:val="0"/>
          <w:numId w:val="1"/>
        </w:numPr>
        <w:spacing w:after="0" w:line="240" w:lineRule="auto"/>
        <w:jc w:val="both"/>
        <w:rPr>
          <w:rFonts w:ascii="Times New Roman" w:hAnsi="Times New Roman" w:cs="Times New Roman"/>
          <w:sz w:val="28"/>
          <w:szCs w:val="28"/>
        </w:rPr>
      </w:pPr>
      <w:r w:rsidRPr="005064A7">
        <w:rPr>
          <w:rFonts w:ascii="Times New Roman" w:hAnsi="Times New Roman" w:cs="Times New Roman"/>
          <w:sz w:val="28"/>
          <w:szCs w:val="28"/>
        </w:rPr>
        <w:lastRenderedPageBreak/>
        <w:t xml:space="preserve">Освіта і наука </w:t>
      </w:r>
    </w:p>
    <w:p w14:paraId="7B2CCC91" w14:textId="26850245" w:rsidR="005064A7" w:rsidRPr="005064A7" w:rsidRDefault="00065235" w:rsidP="005064A7">
      <w:pPr>
        <w:pStyle w:val="a9"/>
        <w:numPr>
          <w:ilvl w:val="0"/>
          <w:numId w:val="1"/>
        </w:numPr>
        <w:spacing w:after="0" w:line="240" w:lineRule="auto"/>
        <w:jc w:val="both"/>
        <w:rPr>
          <w:rFonts w:ascii="Times New Roman" w:hAnsi="Times New Roman" w:cs="Times New Roman"/>
          <w:sz w:val="28"/>
          <w:szCs w:val="28"/>
        </w:rPr>
      </w:pPr>
      <w:r w:rsidRPr="005064A7">
        <w:rPr>
          <w:rFonts w:ascii="Times New Roman" w:hAnsi="Times New Roman" w:cs="Times New Roman"/>
          <w:sz w:val="28"/>
          <w:szCs w:val="28"/>
        </w:rPr>
        <w:t xml:space="preserve">Муніципальна інфраструктура та послуги </w:t>
      </w:r>
    </w:p>
    <w:p w14:paraId="1C83783A" w14:textId="1DC72367" w:rsidR="005064A7" w:rsidRPr="005064A7" w:rsidRDefault="00065235" w:rsidP="005064A7">
      <w:pPr>
        <w:pStyle w:val="a9"/>
        <w:numPr>
          <w:ilvl w:val="0"/>
          <w:numId w:val="1"/>
        </w:numPr>
        <w:spacing w:after="0" w:line="240" w:lineRule="auto"/>
        <w:jc w:val="both"/>
        <w:rPr>
          <w:rFonts w:ascii="Times New Roman" w:hAnsi="Times New Roman" w:cs="Times New Roman"/>
          <w:sz w:val="28"/>
          <w:szCs w:val="28"/>
        </w:rPr>
      </w:pPr>
      <w:r w:rsidRPr="005064A7">
        <w:rPr>
          <w:rFonts w:ascii="Times New Roman" w:hAnsi="Times New Roman" w:cs="Times New Roman"/>
          <w:sz w:val="28"/>
          <w:szCs w:val="28"/>
        </w:rPr>
        <w:t xml:space="preserve">Соціальна сфера </w:t>
      </w:r>
    </w:p>
    <w:p w14:paraId="1C67A351" w14:textId="7EECBA2F" w:rsidR="005064A7" w:rsidRPr="005064A7" w:rsidRDefault="00065235" w:rsidP="005064A7">
      <w:pPr>
        <w:pStyle w:val="a9"/>
        <w:numPr>
          <w:ilvl w:val="0"/>
          <w:numId w:val="1"/>
        </w:numPr>
        <w:spacing w:after="0" w:line="240" w:lineRule="auto"/>
        <w:jc w:val="both"/>
        <w:rPr>
          <w:rFonts w:ascii="Times New Roman" w:hAnsi="Times New Roman" w:cs="Times New Roman"/>
          <w:sz w:val="28"/>
          <w:szCs w:val="28"/>
        </w:rPr>
      </w:pPr>
      <w:r w:rsidRPr="005064A7">
        <w:rPr>
          <w:rFonts w:ascii="Times New Roman" w:hAnsi="Times New Roman" w:cs="Times New Roman"/>
          <w:sz w:val="28"/>
          <w:szCs w:val="28"/>
        </w:rPr>
        <w:t xml:space="preserve">Культура та інформація </w:t>
      </w:r>
    </w:p>
    <w:p w14:paraId="520B474D" w14:textId="3155BB79" w:rsidR="00065235" w:rsidRPr="005064A7" w:rsidRDefault="00065235" w:rsidP="005064A7">
      <w:pPr>
        <w:pStyle w:val="a9"/>
        <w:numPr>
          <w:ilvl w:val="0"/>
          <w:numId w:val="1"/>
        </w:numPr>
        <w:spacing w:after="0" w:line="240" w:lineRule="auto"/>
        <w:jc w:val="both"/>
        <w:rPr>
          <w:rFonts w:ascii="Times New Roman" w:hAnsi="Times New Roman" w:cs="Times New Roman"/>
          <w:sz w:val="28"/>
          <w:szCs w:val="28"/>
        </w:rPr>
      </w:pPr>
      <w:r w:rsidRPr="005064A7">
        <w:rPr>
          <w:rFonts w:ascii="Times New Roman" w:hAnsi="Times New Roman" w:cs="Times New Roman"/>
          <w:sz w:val="28"/>
          <w:szCs w:val="28"/>
        </w:rPr>
        <w:t xml:space="preserve">Довкілля </w:t>
      </w:r>
    </w:p>
    <w:p w14:paraId="15BB2D64" w14:textId="77777777" w:rsidR="00065235" w:rsidRPr="00065235" w:rsidRDefault="00065235" w:rsidP="00065235">
      <w:pPr>
        <w:spacing w:after="0" w:line="240" w:lineRule="auto"/>
        <w:ind w:firstLine="709"/>
        <w:jc w:val="both"/>
        <w:rPr>
          <w:rFonts w:ascii="Times New Roman" w:hAnsi="Times New Roman" w:cs="Times New Roman"/>
          <w:sz w:val="28"/>
          <w:szCs w:val="28"/>
        </w:rPr>
      </w:pPr>
      <w:r w:rsidRPr="00065235">
        <w:rPr>
          <w:rFonts w:ascii="Times New Roman" w:hAnsi="Times New Roman" w:cs="Times New Roman"/>
          <w:sz w:val="28"/>
          <w:szCs w:val="28"/>
        </w:rPr>
        <w:t>З метою досягнення стратегічних цілей розвитку громади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визначити 10 ключових секторів (галузей) для публічного інвестування.</w:t>
      </w:r>
    </w:p>
    <w:p w14:paraId="73473899" w14:textId="09D3F739" w:rsidR="005064A7" w:rsidRDefault="00065235" w:rsidP="005064A7">
      <w:pPr>
        <w:spacing w:after="0" w:line="240" w:lineRule="auto"/>
        <w:ind w:firstLine="709"/>
        <w:jc w:val="center"/>
        <w:rPr>
          <w:rFonts w:ascii="Times New Roman" w:hAnsi="Times New Roman" w:cs="Times New Roman"/>
          <w:sz w:val="28"/>
          <w:szCs w:val="28"/>
        </w:rPr>
      </w:pPr>
      <w:proofErr w:type="spellStart"/>
      <w:r w:rsidRPr="00065235">
        <w:rPr>
          <w:rFonts w:ascii="Times New Roman" w:hAnsi="Times New Roman" w:cs="Times New Roman"/>
          <w:b/>
          <w:bCs/>
          <w:sz w:val="28"/>
          <w:szCs w:val="28"/>
        </w:rPr>
        <w:t>Підсектори</w:t>
      </w:r>
      <w:proofErr w:type="spellEnd"/>
      <w:r w:rsidRPr="00065235">
        <w:rPr>
          <w:rFonts w:ascii="Times New Roman" w:hAnsi="Times New Roman" w:cs="Times New Roman"/>
          <w:b/>
          <w:bCs/>
          <w:sz w:val="28"/>
          <w:szCs w:val="28"/>
        </w:rPr>
        <w:t xml:space="preserve"> галузей (секторів) для публічного інвестування</w:t>
      </w:r>
    </w:p>
    <w:p w14:paraId="48C915B1" w14:textId="5751AC2E" w:rsidR="00065235" w:rsidRPr="00065235" w:rsidRDefault="00065235" w:rsidP="00065235">
      <w:pPr>
        <w:spacing w:after="0" w:line="240" w:lineRule="auto"/>
        <w:ind w:firstLine="709"/>
        <w:jc w:val="both"/>
        <w:rPr>
          <w:rFonts w:ascii="Times New Roman" w:hAnsi="Times New Roman" w:cs="Times New Roman"/>
          <w:sz w:val="28"/>
          <w:szCs w:val="28"/>
        </w:rPr>
      </w:pPr>
      <w:proofErr w:type="spellStart"/>
      <w:r w:rsidRPr="00065235">
        <w:rPr>
          <w:rFonts w:ascii="Times New Roman" w:hAnsi="Times New Roman" w:cs="Times New Roman"/>
          <w:sz w:val="28"/>
          <w:szCs w:val="28"/>
        </w:rPr>
        <w:t>Підсектори</w:t>
      </w:r>
      <w:proofErr w:type="spellEnd"/>
      <w:r w:rsidRPr="00065235">
        <w:rPr>
          <w:rFonts w:ascii="Times New Roman" w:hAnsi="Times New Roman" w:cs="Times New Roman"/>
          <w:sz w:val="28"/>
          <w:szCs w:val="28"/>
        </w:rPr>
        <w:t xml:space="preserve"> галузей (секторів) для публічного інвестування визначають конкретні сфери діяльності, що потребують фінансування та особливої уваги. Їх визначення дозволяє деталізувати пріоритети та оптимізувати використання бюджетних коштів. У межах кожної пріоритетної галузі (сектора) для публічного інвестування формуються </w:t>
      </w:r>
      <w:proofErr w:type="spellStart"/>
      <w:r w:rsidRPr="00065235">
        <w:rPr>
          <w:rFonts w:ascii="Times New Roman" w:hAnsi="Times New Roman" w:cs="Times New Roman"/>
          <w:sz w:val="28"/>
          <w:szCs w:val="28"/>
        </w:rPr>
        <w:t>підсектори</w:t>
      </w:r>
      <w:proofErr w:type="spellEnd"/>
      <w:r w:rsidRPr="00065235">
        <w:rPr>
          <w:rFonts w:ascii="Times New Roman" w:hAnsi="Times New Roman" w:cs="Times New Roman"/>
          <w:sz w:val="28"/>
          <w:szCs w:val="28"/>
        </w:rPr>
        <w:t xml:space="preserve">, що відображають ключові напрями розвитку, які потребують публічних інвестицій. </w:t>
      </w:r>
      <w:proofErr w:type="spellStart"/>
      <w:r w:rsidRPr="00065235">
        <w:rPr>
          <w:rFonts w:ascii="Times New Roman" w:hAnsi="Times New Roman" w:cs="Times New Roman"/>
          <w:sz w:val="28"/>
          <w:szCs w:val="28"/>
        </w:rPr>
        <w:t>Підсектори</w:t>
      </w:r>
      <w:proofErr w:type="spellEnd"/>
      <w:r w:rsidRPr="00065235">
        <w:rPr>
          <w:rFonts w:ascii="Times New Roman" w:hAnsi="Times New Roman" w:cs="Times New Roman"/>
          <w:sz w:val="28"/>
          <w:szCs w:val="28"/>
        </w:rPr>
        <w:t xml:space="preserve"> є важливими аналітичними одиницями, які сприяють реалізації Стратегії розвитку Зеленодольської міської територіальної громади до 2027 року та забезпечують впровадження інтегрованого підходу до управління публічними інвестиціями. Перелік </w:t>
      </w:r>
      <w:proofErr w:type="spellStart"/>
      <w:r w:rsidRPr="00065235">
        <w:rPr>
          <w:rFonts w:ascii="Times New Roman" w:hAnsi="Times New Roman" w:cs="Times New Roman"/>
          <w:sz w:val="28"/>
          <w:szCs w:val="28"/>
        </w:rPr>
        <w:t>підсекторів</w:t>
      </w:r>
      <w:proofErr w:type="spellEnd"/>
      <w:r w:rsidRPr="00065235">
        <w:rPr>
          <w:rFonts w:ascii="Times New Roman" w:hAnsi="Times New Roman" w:cs="Times New Roman"/>
          <w:sz w:val="28"/>
          <w:szCs w:val="28"/>
        </w:rPr>
        <w:t xml:space="preserve"> галузей (секторів) для публічного інвестування та основних напрямів для публічного інвестування в межах таких </w:t>
      </w:r>
      <w:proofErr w:type="spellStart"/>
      <w:r w:rsidRPr="00065235">
        <w:rPr>
          <w:rFonts w:ascii="Times New Roman" w:hAnsi="Times New Roman" w:cs="Times New Roman"/>
          <w:sz w:val="28"/>
          <w:szCs w:val="28"/>
        </w:rPr>
        <w:t>підсекторів</w:t>
      </w:r>
      <w:proofErr w:type="spellEnd"/>
      <w:r w:rsidRPr="00065235">
        <w:rPr>
          <w:rFonts w:ascii="Times New Roman" w:hAnsi="Times New Roman" w:cs="Times New Roman"/>
          <w:sz w:val="28"/>
          <w:szCs w:val="28"/>
        </w:rPr>
        <w:t xml:space="preserve"> наведено у Додатку 1 до середньострокового плану. Перелік </w:t>
      </w:r>
      <w:proofErr w:type="spellStart"/>
      <w:r w:rsidRPr="00065235">
        <w:rPr>
          <w:rFonts w:ascii="Times New Roman" w:hAnsi="Times New Roman" w:cs="Times New Roman"/>
          <w:sz w:val="28"/>
          <w:szCs w:val="28"/>
        </w:rPr>
        <w:t>підсекторів</w:t>
      </w:r>
      <w:proofErr w:type="spellEnd"/>
      <w:r w:rsidRPr="00065235">
        <w:rPr>
          <w:rFonts w:ascii="Times New Roman" w:hAnsi="Times New Roman" w:cs="Times New Roman"/>
          <w:sz w:val="28"/>
          <w:szCs w:val="28"/>
        </w:rPr>
        <w:t xml:space="preserve"> галузей (секторів) для публічного інвестування та інших напрямів для публічного інвестування - у Додатку 2.</w:t>
      </w:r>
    </w:p>
    <w:p w14:paraId="2C07DD6D" w14:textId="23BFE9F9" w:rsidR="005064A7" w:rsidRDefault="00065235" w:rsidP="005064A7">
      <w:pPr>
        <w:spacing w:after="0" w:line="240" w:lineRule="auto"/>
        <w:ind w:firstLine="709"/>
        <w:jc w:val="center"/>
        <w:rPr>
          <w:rFonts w:ascii="Times New Roman" w:hAnsi="Times New Roman" w:cs="Times New Roman"/>
          <w:sz w:val="28"/>
          <w:szCs w:val="28"/>
        </w:rPr>
      </w:pPr>
      <w:r w:rsidRPr="00065235">
        <w:rPr>
          <w:rFonts w:ascii="Times New Roman" w:hAnsi="Times New Roman" w:cs="Times New Roman"/>
          <w:b/>
          <w:bCs/>
          <w:sz w:val="28"/>
          <w:szCs w:val="28"/>
        </w:rPr>
        <w:t>Основні напрями публічного інвестування</w:t>
      </w:r>
    </w:p>
    <w:p w14:paraId="65520243" w14:textId="0E534843" w:rsidR="00065235" w:rsidRPr="00065235" w:rsidRDefault="00065235" w:rsidP="00065235">
      <w:pPr>
        <w:spacing w:after="0" w:line="240" w:lineRule="auto"/>
        <w:ind w:firstLine="709"/>
        <w:jc w:val="both"/>
        <w:rPr>
          <w:rFonts w:ascii="Times New Roman" w:hAnsi="Times New Roman" w:cs="Times New Roman"/>
          <w:sz w:val="28"/>
          <w:szCs w:val="28"/>
        </w:rPr>
      </w:pPr>
      <w:r w:rsidRPr="00065235">
        <w:rPr>
          <w:rFonts w:ascii="Times New Roman" w:hAnsi="Times New Roman" w:cs="Times New Roman"/>
          <w:sz w:val="28"/>
          <w:szCs w:val="28"/>
        </w:rPr>
        <w:t>Основні напрями публічного інвестування відповідають завданням Стратегії розвитку Зеленодольської міської територіальної громади до 2027 року, а також узгоджуються із завданнями Державної стратегії регіонального розвитку України, Стратегії регіонального розвитку Дніпропетровської області на період до 2027 року, та мають найвищий рівень пріоритетності серед інших напрямів відповідної галузі (сектора) для отримання фінансування. Формування основних напрямів публічного інвестування здійснювалось на основі пропозицій виконавчих органів Зеленодольської міської ради, відповідальних за галузі (сектори) для публічного інвестування.</w:t>
      </w:r>
    </w:p>
    <w:p w14:paraId="05C1EDFA" w14:textId="7BD3385A" w:rsidR="005064A7" w:rsidRDefault="00065235" w:rsidP="005064A7">
      <w:pPr>
        <w:spacing w:after="0" w:line="240" w:lineRule="auto"/>
        <w:ind w:firstLine="709"/>
        <w:jc w:val="center"/>
        <w:rPr>
          <w:rFonts w:ascii="Times New Roman" w:hAnsi="Times New Roman" w:cs="Times New Roman"/>
          <w:sz w:val="28"/>
          <w:szCs w:val="28"/>
        </w:rPr>
      </w:pPr>
      <w:r w:rsidRPr="00065235">
        <w:rPr>
          <w:rFonts w:ascii="Times New Roman" w:hAnsi="Times New Roman" w:cs="Times New Roman"/>
          <w:b/>
          <w:bCs/>
          <w:sz w:val="28"/>
          <w:szCs w:val="28"/>
        </w:rPr>
        <w:t>Фінансова структура публічних інвестицій</w:t>
      </w:r>
    </w:p>
    <w:p w14:paraId="2099B845" w14:textId="147FCC01" w:rsidR="007B0D25" w:rsidRDefault="00065235" w:rsidP="007B0D25">
      <w:pPr>
        <w:spacing w:after="0" w:line="240" w:lineRule="auto"/>
        <w:ind w:firstLine="709"/>
        <w:jc w:val="both"/>
        <w:rPr>
          <w:rFonts w:ascii="Times New Roman" w:hAnsi="Times New Roman" w:cs="Times New Roman"/>
          <w:sz w:val="28"/>
          <w:szCs w:val="28"/>
        </w:rPr>
      </w:pPr>
      <w:r w:rsidRPr="00065235">
        <w:rPr>
          <w:rFonts w:ascii="Times New Roman" w:hAnsi="Times New Roman" w:cs="Times New Roman"/>
          <w:sz w:val="28"/>
          <w:szCs w:val="28"/>
        </w:rPr>
        <w:t>Орієнтовний граничний сукупний обсяг публічних інвестицій на 2026 - 2028 роки в розрізі джерел фінансового забезпечення та за роками становить:</w:t>
      </w:r>
      <w:r w:rsidR="00C01311" w:rsidRPr="00065235">
        <w:rPr>
          <w:rFonts w:ascii="Times New Roman" w:hAnsi="Times New Roman" w:cs="Times New Roman"/>
          <w:sz w:val="28"/>
          <w:szCs w:val="28"/>
        </w:rPr>
        <w:t xml:space="preserve"> </w:t>
      </w:r>
      <w:r w:rsidRPr="00065235">
        <w:rPr>
          <w:rFonts w:ascii="Times New Roman" w:hAnsi="Times New Roman" w:cs="Times New Roman"/>
          <w:sz w:val="28"/>
          <w:szCs w:val="28"/>
        </w:rPr>
        <w:t>Розподіл орієнтовного граничного сукупного обсягу публічних інвестицій на 2026, 2027, 2028 роки на сектори (галузі) для публічного інвестування в межах доведеного фінансовим управлінням Зеленодольської міської ради орієнтовного граничного обсягу публічних інвестицій на середньостроковий період має таку структуру:</w:t>
      </w:r>
    </w:p>
    <w:p w14:paraId="72252CD6" w14:textId="77777777" w:rsidR="00754F7E" w:rsidRDefault="00754F7E" w:rsidP="007B0D25">
      <w:pPr>
        <w:spacing w:after="0" w:line="240" w:lineRule="auto"/>
        <w:ind w:firstLine="709"/>
        <w:jc w:val="both"/>
        <w:rPr>
          <w:rFonts w:ascii="Times New Roman" w:hAnsi="Times New Roman" w:cs="Times New Roman"/>
          <w:sz w:val="28"/>
          <w:szCs w:val="28"/>
        </w:rPr>
      </w:pPr>
    </w:p>
    <w:p w14:paraId="0BC27CB4" w14:textId="77777777" w:rsidR="00754F7E" w:rsidRDefault="00754F7E" w:rsidP="007B0D25">
      <w:pPr>
        <w:spacing w:after="0" w:line="240" w:lineRule="auto"/>
        <w:ind w:firstLine="709"/>
        <w:jc w:val="both"/>
        <w:rPr>
          <w:rFonts w:ascii="Times New Roman" w:hAnsi="Times New Roman" w:cs="Times New Roman"/>
          <w:sz w:val="28"/>
          <w:szCs w:val="28"/>
        </w:rPr>
      </w:pPr>
    </w:p>
    <w:tbl>
      <w:tblPr>
        <w:tblStyle w:val="ae"/>
        <w:tblW w:w="9975" w:type="dxa"/>
        <w:tblLook w:val="04A0" w:firstRow="1" w:lastRow="0" w:firstColumn="1" w:lastColumn="0" w:noHBand="0" w:noVBand="1"/>
      </w:tblPr>
      <w:tblGrid>
        <w:gridCol w:w="5524"/>
        <w:gridCol w:w="1599"/>
        <w:gridCol w:w="1435"/>
        <w:gridCol w:w="1417"/>
      </w:tblGrid>
      <w:tr w:rsidR="007B0D25" w:rsidRPr="007B0D25" w14:paraId="768F5FF0" w14:textId="477C086F" w:rsidTr="007B0D25">
        <w:tc>
          <w:tcPr>
            <w:tcW w:w="5524" w:type="dxa"/>
            <w:hideMark/>
          </w:tcPr>
          <w:p w14:paraId="326061F6" w14:textId="77777777" w:rsidR="007B0D25" w:rsidRPr="00AB5973" w:rsidRDefault="007B0D25" w:rsidP="007B0D25">
            <w:pPr>
              <w:jc w:val="both"/>
              <w:rPr>
                <w:rFonts w:ascii="Times New Roman" w:hAnsi="Times New Roman" w:cs="Times New Roman"/>
                <w:b/>
                <w:bCs/>
              </w:rPr>
            </w:pPr>
            <w:r w:rsidRPr="00AB5973">
              <w:rPr>
                <w:rFonts w:ascii="Times New Roman" w:hAnsi="Times New Roman" w:cs="Times New Roman"/>
                <w:b/>
                <w:bCs/>
              </w:rPr>
              <w:t>Орієнтовні граничні показники</w:t>
            </w:r>
          </w:p>
        </w:tc>
        <w:tc>
          <w:tcPr>
            <w:tcW w:w="1599" w:type="dxa"/>
            <w:hideMark/>
          </w:tcPr>
          <w:p w14:paraId="369AD87C" w14:textId="77777777" w:rsidR="007B0D25" w:rsidRPr="00AB5973" w:rsidRDefault="007B0D25" w:rsidP="007B0D25">
            <w:pPr>
              <w:jc w:val="both"/>
              <w:rPr>
                <w:rFonts w:ascii="Times New Roman" w:hAnsi="Times New Roman" w:cs="Times New Roman"/>
                <w:b/>
                <w:bCs/>
              </w:rPr>
            </w:pPr>
            <w:r w:rsidRPr="00AB5973">
              <w:rPr>
                <w:rFonts w:ascii="Times New Roman" w:hAnsi="Times New Roman" w:cs="Times New Roman"/>
                <w:b/>
                <w:bCs/>
              </w:rPr>
              <w:t>2026 рік (план)</w:t>
            </w:r>
          </w:p>
        </w:tc>
        <w:tc>
          <w:tcPr>
            <w:tcW w:w="1435" w:type="dxa"/>
            <w:hideMark/>
          </w:tcPr>
          <w:p w14:paraId="6D6FD6C6" w14:textId="0739923D" w:rsidR="007B0D25" w:rsidRPr="00AB5973" w:rsidRDefault="007B0D25" w:rsidP="007B0D25">
            <w:pPr>
              <w:jc w:val="both"/>
              <w:rPr>
                <w:rFonts w:ascii="Times New Roman" w:hAnsi="Times New Roman" w:cs="Times New Roman"/>
                <w:b/>
                <w:bCs/>
              </w:rPr>
            </w:pPr>
            <w:r w:rsidRPr="00AB5973">
              <w:rPr>
                <w:rFonts w:ascii="Times New Roman" w:hAnsi="Times New Roman" w:cs="Times New Roman"/>
                <w:b/>
                <w:bCs/>
              </w:rPr>
              <w:t>2027 рік (план)</w:t>
            </w:r>
          </w:p>
        </w:tc>
        <w:tc>
          <w:tcPr>
            <w:tcW w:w="1417" w:type="dxa"/>
          </w:tcPr>
          <w:p w14:paraId="7C5C70F9" w14:textId="605E5BC6" w:rsidR="007B0D25" w:rsidRPr="00AB5973" w:rsidRDefault="007B0D25" w:rsidP="007B0D25">
            <w:pPr>
              <w:jc w:val="both"/>
              <w:rPr>
                <w:rFonts w:ascii="Times New Roman" w:hAnsi="Times New Roman" w:cs="Times New Roman"/>
                <w:b/>
                <w:bCs/>
              </w:rPr>
            </w:pPr>
            <w:r w:rsidRPr="00AB5973">
              <w:rPr>
                <w:rFonts w:ascii="Times New Roman" w:hAnsi="Times New Roman" w:cs="Times New Roman"/>
                <w:b/>
                <w:bCs/>
              </w:rPr>
              <w:t>2028 рік (план)</w:t>
            </w:r>
          </w:p>
        </w:tc>
      </w:tr>
      <w:tr w:rsidR="007B0D25" w:rsidRPr="007B0D25" w14:paraId="1080D23D" w14:textId="0166FAD2" w:rsidTr="007B0D25">
        <w:tc>
          <w:tcPr>
            <w:tcW w:w="5524" w:type="dxa"/>
            <w:hideMark/>
          </w:tcPr>
          <w:p w14:paraId="75607DAF" w14:textId="77777777" w:rsidR="007B0D25" w:rsidRPr="00AB5973" w:rsidRDefault="007B0D25" w:rsidP="007B0D25">
            <w:pPr>
              <w:jc w:val="both"/>
              <w:rPr>
                <w:rFonts w:ascii="Times New Roman" w:hAnsi="Times New Roman" w:cs="Times New Roman"/>
              </w:rPr>
            </w:pPr>
            <w:r w:rsidRPr="00AB5973">
              <w:rPr>
                <w:rFonts w:ascii="Times New Roman" w:hAnsi="Times New Roman" w:cs="Times New Roman"/>
              </w:rPr>
              <w:lastRenderedPageBreak/>
              <w:t>Орієнтовний граничний сукупний обсяг публічних інвестицій, у тому числі за рахунок:</w:t>
            </w:r>
          </w:p>
        </w:tc>
        <w:tc>
          <w:tcPr>
            <w:tcW w:w="1599" w:type="dxa"/>
            <w:hideMark/>
          </w:tcPr>
          <w:p w14:paraId="11C29A63" w14:textId="5DEFB851" w:rsidR="007B0D25" w:rsidRPr="00AB5973" w:rsidRDefault="00FA5F4B" w:rsidP="007B0D25">
            <w:pPr>
              <w:jc w:val="both"/>
              <w:rPr>
                <w:rFonts w:ascii="Times New Roman" w:hAnsi="Times New Roman" w:cs="Times New Roman"/>
              </w:rPr>
            </w:pPr>
            <w:r w:rsidRPr="00AB5973">
              <w:rPr>
                <w:rFonts w:ascii="Times New Roman" w:hAnsi="Times New Roman" w:cs="Times New Roman"/>
              </w:rPr>
              <w:t>175700</w:t>
            </w:r>
          </w:p>
        </w:tc>
        <w:tc>
          <w:tcPr>
            <w:tcW w:w="1435" w:type="dxa"/>
            <w:hideMark/>
          </w:tcPr>
          <w:p w14:paraId="71A98C86" w14:textId="038B4ECD" w:rsidR="007B0D25" w:rsidRPr="00AB5973" w:rsidRDefault="00FA5F4B" w:rsidP="007B0D25">
            <w:pPr>
              <w:jc w:val="both"/>
              <w:rPr>
                <w:rFonts w:ascii="Times New Roman" w:hAnsi="Times New Roman" w:cs="Times New Roman"/>
              </w:rPr>
            </w:pPr>
            <w:r w:rsidRPr="00AB5973">
              <w:rPr>
                <w:rFonts w:ascii="Times New Roman" w:hAnsi="Times New Roman" w:cs="Times New Roman"/>
              </w:rPr>
              <w:t>370000</w:t>
            </w:r>
          </w:p>
        </w:tc>
        <w:tc>
          <w:tcPr>
            <w:tcW w:w="1417" w:type="dxa"/>
          </w:tcPr>
          <w:p w14:paraId="66B0EF3A" w14:textId="281B3D6D" w:rsidR="007B0D25" w:rsidRPr="00AB5973" w:rsidRDefault="00FA5F4B" w:rsidP="007B0D25">
            <w:pPr>
              <w:jc w:val="both"/>
              <w:rPr>
                <w:rFonts w:ascii="Times New Roman" w:hAnsi="Times New Roman" w:cs="Times New Roman"/>
              </w:rPr>
            </w:pPr>
            <w:r w:rsidRPr="00AB5973">
              <w:rPr>
                <w:rFonts w:ascii="Times New Roman" w:hAnsi="Times New Roman" w:cs="Times New Roman"/>
              </w:rPr>
              <w:t>165500</w:t>
            </w:r>
          </w:p>
        </w:tc>
      </w:tr>
      <w:tr w:rsidR="007B0D25" w:rsidRPr="007B0D25" w14:paraId="27646FC5" w14:textId="2CD672F8" w:rsidTr="007B0D25">
        <w:tc>
          <w:tcPr>
            <w:tcW w:w="5524" w:type="dxa"/>
            <w:hideMark/>
          </w:tcPr>
          <w:p w14:paraId="390E34D1" w14:textId="77777777" w:rsidR="007B0D25" w:rsidRPr="00AB5973" w:rsidRDefault="007B0D25" w:rsidP="007B0D25">
            <w:pPr>
              <w:jc w:val="both"/>
              <w:rPr>
                <w:rFonts w:ascii="Times New Roman" w:hAnsi="Times New Roman" w:cs="Times New Roman"/>
              </w:rPr>
            </w:pPr>
            <w:r w:rsidRPr="00AB5973">
              <w:rPr>
                <w:rFonts w:ascii="Times New Roman" w:hAnsi="Times New Roman" w:cs="Times New Roman"/>
              </w:rPr>
              <w:t>коштів місцевого бюджету, у тому числі:</w:t>
            </w:r>
          </w:p>
        </w:tc>
        <w:tc>
          <w:tcPr>
            <w:tcW w:w="1599" w:type="dxa"/>
            <w:hideMark/>
          </w:tcPr>
          <w:p w14:paraId="710D1AC7" w14:textId="247E0EE7" w:rsidR="007B0D25" w:rsidRPr="00AB5973" w:rsidRDefault="00294FA8" w:rsidP="007B0D25">
            <w:pPr>
              <w:jc w:val="both"/>
              <w:rPr>
                <w:rFonts w:ascii="Times New Roman" w:hAnsi="Times New Roman" w:cs="Times New Roman"/>
              </w:rPr>
            </w:pPr>
            <w:r w:rsidRPr="00AB5973">
              <w:rPr>
                <w:rFonts w:ascii="Times New Roman" w:hAnsi="Times New Roman" w:cs="Times New Roman"/>
              </w:rPr>
              <w:t>1500</w:t>
            </w:r>
          </w:p>
        </w:tc>
        <w:tc>
          <w:tcPr>
            <w:tcW w:w="1435" w:type="dxa"/>
            <w:hideMark/>
          </w:tcPr>
          <w:p w14:paraId="1EC930DE" w14:textId="06DB9F43" w:rsidR="007B0D25" w:rsidRPr="00AB5973" w:rsidRDefault="00FA5F4B" w:rsidP="007B0D25">
            <w:pPr>
              <w:jc w:val="both"/>
              <w:rPr>
                <w:rFonts w:ascii="Times New Roman" w:hAnsi="Times New Roman" w:cs="Times New Roman"/>
              </w:rPr>
            </w:pPr>
            <w:r w:rsidRPr="00AB5973">
              <w:rPr>
                <w:rFonts w:ascii="Times New Roman" w:hAnsi="Times New Roman" w:cs="Times New Roman"/>
              </w:rPr>
              <w:t>-</w:t>
            </w:r>
          </w:p>
        </w:tc>
        <w:tc>
          <w:tcPr>
            <w:tcW w:w="1417" w:type="dxa"/>
          </w:tcPr>
          <w:p w14:paraId="3A054C71" w14:textId="77A38260" w:rsidR="007B0D25" w:rsidRPr="00AB5973" w:rsidRDefault="00FA5F4B" w:rsidP="007B0D25">
            <w:pPr>
              <w:jc w:val="both"/>
              <w:rPr>
                <w:rFonts w:ascii="Times New Roman" w:hAnsi="Times New Roman" w:cs="Times New Roman"/>
              </w:rPr>
            </w:pPr>
            <w:r w:rsidRPr="00AB5973">
              <w:rPr>
                <w:rFonts w:ascii="Times New Roman" w:hAnsi="Times New Roman" w:cs="Times New Roman"/>
              </w:rPr>
              <w:t>-</w:t>
            </w:r>
          </w:p>
        </w:tc>
      </w:tr>
      <w:tr w:rsidR="007B0D25" w:rsidRPr="007B0D25" w14:paraId="67480075" w14:textId="7852554D" w:rsidTr="007B0D25">
        <w:tc>
          <w:tcPr>
            <w:tcW w:w="5524" w:type="dxa"/>
            <w:hideMark/>
          </w:tcPr>
          <w:p w14:paraId="5320981B" w14:textId="77777777" w:rsidR="007B0D25" w:rsidRPr="00AB5973" w:rsidRDefault="007B0D25" w:rsidP="007B0D25">
            <w:pPr>
              <w:jc w:val="both"/>
              <w:rPr>
                <w:rFonts w:ascii="Times New Roman" w:hAnsi="Times New Roman" w:cs="Times New Roman"/>
              </w:rPr>
            </w:pPr>
            <w:r w:rsidRPr="00AB5973">
              <w:rPr>
                <w:rFonts w:ascii="Times New Roman" w:hAnsi="Times New Roman" w:cs="Times New Roman"/>
              </w:rPr>
              <w:t>співфінансування заходів щодо підготовки та реалізації публічних інвестиційних проєктів та програм</w:t>
            </w:r>
          </w:p>
        </w:tc>
        <w:tc>
          <w:tcPr>
            <w:tcW w:w="1599" w:type="dxa"/>
            <w:hideMark/>
          </w:tcPr>
          <w:p w14:paraId="24781ED9" w14:textId="634100DC" w:rsidR="007B0D25" w:rsidRPr="00AB5973" w:rsidRDefault="00FA5F4B" w:rsidP="007B0D25">
            <w:pPr>
              <w:jc w:val="both"/>
              <w:rPr>
                <w:rFonts w:ascii="Times New Roman" w:hAnsi="Times New Roman" w:cs="Times New Roman"/>
              </w:rPr>
            </w:pPr>
            <w:r w:rsidRPr="00AB5973">
              <w:rPr>
                <w:rFonts w:ascii="Times New Roman" w:hAnsi="Times New Roman" w:cs="Times New Roman"/>
              </w:rPr>
              <w:t>-</w:t>
            </w:r>
          </w:p>
        </w:tc>
        <w:tc>
          <w:tcPr>
            <w:tcW w:w="1435" w:type="dxa"/>
            <w:hideMark/>
          </w:tcPr>
          <w:p w14:paraId="2F4438E9" w14:textId="7CD49D16" w:rsidR="007B0D25" w:rsidRPr="00AB5973" w:rsidRDefault="00FA5F4B" w:rsidP="007B0D25">
            <w:pPr>
              <w:jc w:val="both"/>
              <w:rPr>
                <w:rFonts w:ascii="Times New Roman" w:hAnsi="Times New Roman" w:cs="Times New Roman"/>
              </w:rPr>
            </w:pPr>
            <w:r w:rsidRPr="00AB5973">
              <w:rPr>
                <w:rFonts w:ascii="Times New Roman" w:hAnsi="Times New Roman" w:cs="Times New Roman"/>
              </w:rPr>
              <w:t>-</w:t>
            </w:r>
          </w:p>
        </w:tc>
        <w:tc>
          <w:tcPr>
            <w:tcW w:w="1417" w:type="dxa"/>
          </w:tcPr>
          <w:p w14:paraId="099F6B67" w14:textId="12E9C41E" w:rsidR="007B0D25" w:rsidRPr="00AB5973" w:rsidRDefault="00FA5F4B" w:rsidP="007B0D25">
            <w:pPr>
              <w:jc w:val="both"/>
              <w:rPr>
                <w:rFonts w:ascii="Times New Roman" w:hAnsi="Times New Roman" w:cs="Times New Roman"/>
              </w:rPr>
            </w:pPr>
            <w:r w:rsidRPr="00AB5973">
              <w:rPr>
                <w:rFonts w:ascii="Times New Roman" w:hAnsi="Times New Roman" w:cs="Times New Roman"/>
              </w:rPr>
              <w:t>-</w:t>
            </w:r>
          </w:p>
        </w:tc>
      </w:tr>
      <w:tr w:rsidR="007B0D25" w:rsidRPr="007B0D25" w14:paraId="342ECFEE" w14:textId="43E80EC8" w:rsidTr="007B0D25">
        <w:tc>
          <w:tcPr>
            <w:tcW w:w="5524" w:type="dxa"/>
            <w:hideMark/>
          </w:tcPr>
          <w:p w14:paraId="50468316" w14:textId="77777777" w:rsidR="007B0D25" w:rsidRPr="00AB5973" w:rsidRDefault="007B0D25" w:rsidP="007B0D25">
            <w:pPr>
              <w:jc w:val="both"/>
              <w:rPr>
                <w:rFonts w:ascii="Times New Roman" w:hAnsi="Times New Roman" w:cs="Times New Roman"/>
              </w:rPr>
            </w:pPr>
            <w:r w:rsidRPr="00AB5973">
              <w:rPr>
                <w:rFonts w:ascii="Times New Roman" w:hAnsi="Times New Roman" w:cs="Times New Roman"/>
              </w:rPr>
              <w:t>міжбюджетних трансфертів з державного бюджету</w:t>
            </w:r>
          </w:p>
        </w:tc>
        <w:tc>
          <w:tcPr>
            <w:tcW w:w="1599" w:type="dxa"/>
            <w:hideMark/>
          </w:tcPr>
          <w:p w14:paraId="3C1FC320" w14:textId="4FCAE9AA" w:rsidR="007B0D25" w:rsidRPr="00AB5973" w:rsidRDefault="00FA5F4B" w:rsidP="007B0D25">
            <w:pPr>
              <w:jc w:val="both"/>
              <w:rPr>
                <w:rFonts w:ascii="Times New Roman" w:hAnsi="Times New Roman" w:cs="Times New Roman"/>
              </w:rPr>
            </w:pPr>
            <w:r w:rsidRPr="00AB5973">
              <w:rPr>
                <w:rFonts w:ascii="Times New Roman" w:hAnsi="Times New Roman" w:cs="Times New Roman"/>
              </w:rPr>
              <w:t>-</w:t>
            </w:r>
          </w:p>
        </w:tc>
        <w:tc>
          <w:tcPr>
            <w:tcW w:w="1435" w:type="dxa"/>
            <w:hideMark/>
          </w:tcPr>
          <w:p w14:paraId="298D7E30" w14:textId="039B62B0" w:rsidR="007B0D25" w:rsidRPr="00AB5973" w:rsidRDefault="00FA5F4B" w:rsidP="007B0D25">
            <w:pPr>
              <w:jc w:val="both"/>
              <w:rPr>
                <w:rFonts w:ascii="Times New Roman" w:hAnsi="Times New Roman" w:cs="Times New Roman"/>
              </w:rPr>
            </w:pPr>
            <w:r w:rsidRPr="00AB5973">
              <w:rPr>
                <w:rFonts w:ascii="Times New Roman" w:hAnsi="Times New Roman" w:cs="Times New Roman"/>
              </w:rPr>
              <w:t>-</w:t>
            </w:r>
          </w:p>
        </w:tc>
        <w:tc>
          <w:tcPr>
            <w:tcW w:w="1417" w:type="dxa"/>
          </w:tcPr>
          <w:p w14:paraId="388BE99F" w14:textId="2D1578F5" w:rsidR="007B0D25" w:rsidRPr="00AB5973" w:rsidRDefault="00FA5F4B" w:rsidP="007B0D25">
            <w:pPr>
              <w:jc w:val="both"/>
              <w:rPr>
                <w:rFonts w:ascii="Times New Roman" w:hAnsi="Times New Roman" w:cs="Times New Roman"/>
              </w:rPr>
            </w:pPr>
            <w:r w:rsidRPr="00AB5973">
              <w:rPr>
                <w:rFonts w:ascii="Times New Roman" w:hAnsi="Times New Roman" w:cs="Times New Roman"/>
              </w:rPr>
              <w:t>-</w:t>
            </w:r>
          </w:p>
        </w:tc>
      </w:tr>
      <w:tr w:rsidR="007B0D25" w:rsidRPr="007B0D25" w14:paraId="0DD1AD07" w14:textId="6A8E3FDE" w:rsidTr="007B0D25">
        <w:tc>
          <w:tcPr>
            <w:tcW w:w="5524" w:type="dxa"/>
            <w:hideMark/>
          </w:tcPr>
          <w:p w14:paraId="02EBA4CC" w14:textId="77777777" w:rsidR="007B0D25" w:rsidRPr="00AB5973" w:rsidRDefault="007B0D25" w:rsidP="007B0D25">
            <w:pPr>
              <w:jc w:val="both"/>
              <w:rPr>
                <w:rFonts w:ascii="Times New Roman" w:hAnsi="Times New Roman" w:cs="Times New Roman"/>
              </w:rPr>
            </w:pPr>
            <w:r w:rsidRPr="00AB5973">
              <w:rPr>
                <w:rFonts w:ascii="Times New Roman" w:hAnsi="Times New Roman" w:cs="Times New Roman"/>
              </w:rPr>
              <w:t>міжбюджетних трансфертів з інших місцевих бюджетів</w:t>
            </w:r>
          </w:p>
        </w:tc>
        <w:tc>
          <w:tcPr>
            <w:tcW w:w="1599" w:type="dxa"/>
            <w:hideMark/>
          </w:tcPr>
          <w:p w14:paraId="251DD697" w14:textId="3672EE42" w:rsidR="007B0D25" w:rsidRPr="00AB5973" w:rsidRDefault="00FA5F4B" w:rsidP="007B0D25">
            <w:pPr>
              <w:jc w:val="both"/>
              <w:rPr>
                <w:rFonts w:ascii="Times New Roman" w:hAnsi="Times New Roman" w:cs="Times New Roman"/>
              </w:rPr>
            </w:pPr>
            <w:r w:rsidRPr="00AB5973">
              <w:rPr>
                <w:rFonts w:ascii="Times New Roman" w:hAnsi="Times New Roman" w:cs="Times New Roman"/>
              </w:rPr>
              <w:t>-</w:t>
            </w:r>
          </w:p>
        </w:tc>
        <w:tc>
          <w:tcPr>
            <w:tcW w:w="1435" w:type="dxa"/>
            <w:hideMark/>
          </w:tcPr>
          <w:p w14:paraId="04BE2658" w14:textId="7B2599A1" w:rsidR="007B0D25" w:rsidRPr="00AB5973" w:rsidRDefault="00FA5F4B" w:rsidP="007B0D25">
            <w:pPr>
              <w:jc w:val="both"/>
              <w:rPr>
                <w:rFonts w:ascii="Times New Roman" w:hAnsi="Times New Roman" w:cs="Times New Roman"/>
              </w:rPr>
            </w:pPr>
            <w:r w:rsidRPr="00AB5973">
              <w:rPr>
                <w:rFonts w:ascii="Times New Roman" w:hAnsi="Times New Roman" w:cs="Times New Roman"/>
              </w:rPr>
              <w:t>-</w:t>
            </w:r>
          </w:p>
        </w:tc>
        <w:tc>
          <w:tcPr>
            <w:tcW w:w="1417" w:type="dxa"/>
          </w:tcPr>
          <w:p w14:paraId="6E350FF2" w14:textId="2BCE227A" w:rsidR="007B0D25" w:rsidRPr="00AB5973" w:rsidRDefault="00FA5F4B" w:rsidP="007B0D25">
            <w:pPr>
              <w:jc w:val="both"/>
              <w:rPr>
                <w:rFonts w:ascii="Times New Roman" w:hAnsi="Times New Roman" w:cs="Times New Roman"/>
              </w:rPr>
            </w:pPr>
            <w:r w:rsidRPr="00AB5973">
              <w:rPr>
                <w:rFonts w:ascii="Times New Roman" w:hAnsi="Times New Roman" w:cs="Times New Roman"/>
              </w:rPr>
              <w:t>-</w:t>
            </w:r>
          </w:p>
        </w:tc>
      </w:tr>
      <w:tr w:rsidR="007B0D25" w:rsidRPr="007B0D25" w14:paraId="571967FF" w14:textId="04B1B120" w:rsidTr="007B0D25">
        <w:tc>
          <w:tcPr>
            <w:tcW w:w="5524" w:type="dxa"/>
            <w:hideMark/>
          </w:tcPr>
          <w:p w14:paraId="3FE79BB7" w14:textId="77777777" w:rsidR="007B0D25" w:rsidRPr="00AB5973" w:rsidRDefault="007B0D25" w:rsidP="007B0D25">
            <w:pPr>
              <w:jc w:val="both"/>
              <w:rPr>
                <w:rFonts w:ascii="Times New Roman" w:hAnsi="Times New Roman" w:cs="Times New Roman"/>
              </w:rPr>
            </w:pPr>
            <w:r w:rsidRPr="00AB5973">
              <w:rPr>
                <w:rFonts w:ascii="Times New Roman" w:hAnsi="Times New Roman" w:cs="Times New Roman"/>
              </w:rPr>
              <w:t>місцевих запозичень</w:t>
            </w:r>
          </w:p>
        </w:tc>
        <w:tc>
          <w:tcPr>
            <w:tcW w:w="1599" w:type="dxa"/>
            <w:hideMark/>
          </w:tcPr>
          <w:p w14:paraId="334DA1D5" w14:textId="722B2919" w:rsidR="007B0D25" w:rsidRPr="00AB5973" w:rsidRDefault="00FA5F4B" w:rsidP="007B0D25">
            <w:pPr>
              <w:jc w:val="both"/>
              <w:rPr>
                <w:rFonts w:ascii="Times New Roman" w:hAnsi="Times New Roman" w:cs="Times New Roman"/>
              </w:rPr>
            </w:pPr>
            <w:r w:rsidRPr="00AB5973">
              <w:rPr>
                <w:rFonts w:ascii="Times New Roman" w:hAnsi="Times New Roman" w:cs="Times New Roman"/>
              </w:rPr>
              <w:t>-</w:t>
            </w:r>
          </w:p>
        </w:tc>
        <w:tc>
          <w:tcPr>
            <w:tcW w:w="1435" w:type="dxa"/>
            <w:hideMark/>
          </w:tcPr>
          <w:p w14:paraId="444646DD" w14:textId="6C83AF52" w:rsidR="007B0D25" w:rsidRPr="00AB5973" w:rsidRDefault="00FA5F4B" w:rsidP="007B0D25">
            <w:pPr>
              <w:jc w:val="both"/>
              <w:rPr>
                <w:rFonts w:ascii="Times New Roman" w:hAnsi="Times New Roman" w:cs="Times New Roman"/>
              </w:rPr>
            </w:pPr>
            <w:r w:rsidRPr="00AB5973">
              <w:rPr>
                <w:rFonts w:ascii="Times New Roman" w:hAnsi="Times New Roman" w:cs="Times New Roman"/>
              </w:rPr>
              <w:t>-</w:t>
            </w:r>
          </w:p>
        </w:tc>
        <w:tc>
          <w:tcPr>
            <w:tcW w:w="1417" w:type="dxa"/>
          </w:tcPr>
          <w:p w14:paraId="2FE4D5FE" w14:textId="1E0D6323" w:rsidR="007B0D25" w:rsidRPr="00AB5973" w:rsidRDefault="00FA5F4B" w:rsidP="007B0D25">
            <w:pPr>
              <w:jc w:val="both"/>
              <w:rPr>
                <w:rFonts w:ascii="Times New Roman" w:hAnsi="Times New Roman" w:cs="Times New Roman"/>
              </w:rPr>
            </w:pPr>
            <w:r w:rsidRPr="00AB5973">
              <w:rPr>
                <w:rFonts w:ascii="Times New Roman" w:hAnsi="Times New Roman" w:cs="Times New Roman"/>
              </w:rPr>
              <w:t>-</w:t>
            </w:r>
          </w:p>
        </w:tc>
      </w:tr>
      <w:tr w:rsidR="007B0D25" w:rsidRPr="007B0D25" w14:paraId="6DDC970C" w14:textId="78F2420B" w:rsidTr="007B0D25">
        <w:tc>
          <w:tcPr>
            <w:tcW w:w="5524" w:type="dxa"/>
            <w:hideMark/>
          </w:tcPr>
          <w:p w14:paraId="04B78811" w14:textId="77777777" w:rsidR="007B0D25" w:rsidRPr="00AB5973" w:rsidRDefault="007B0D25" w:rsidP="007B0D25">
            <w:pPr>
              <w:jc w:val="both"/>
              <w:rPr>
                <w:rFonts w:ascii="Times New Roman" w:hAnsi="Times New Roman" w:cs="Times New Roman"/>
              </w:rPr>
            </w:pPr>
            <w:r w:rsidRPr="00AB5973">
              <w:rPr>
                <w:rFonts w:ascii="Times New Roman" w:hAnsi="Times New Roman" w:cs="Times New Roman"/>
              </w:rPr>
              <w:t>інших джерел</w:t>
            </w:r>
          </w:p>
        </w:tc>
        <w:tc>
          <w:tcPr>
            <w:tcW w:w="1599" w:type="dxa"/>
            <w:hideMark/>
          </w:tcPr>
          <w:p w14:paraId="0FEBB345" w14:textId="54F72AFC" w:rsidR="007B0D25" w:rsidRPr="00AB5973" w:rsidRDefault="00FA5F4B" w:rsidP="007B0D25">
            <w:pPr>
              <w:jc w:val="both"/>
              <w:rPr>
                <w:rFonts w:ascii="Times New Roman" w:hAnsi="Times New Roman" w:cs="Times New Roman"/>
              </w:rPr>
            </w:pPr>
            <w:r w:rsidRPr="00AB5973">
              <w:rPr>
                <w:rFonts w:ascii="Times New Roman" w:hAnsi="Times New Roman" w:cs="Times New Roman"/>
              </w:rPr>
              <w:t>174200</w:t>
            </w:r>
          </w:p>
        </w:tc>
        <w:tc>
          <w:tcPr>
            <w:tcW w:w="1435" w:type="dxa"/>
            <w:hideMark/>
          </w:tcPr>
          <w:p w14:paraId="60490F4B" w14:textId="1C365139" w:rsidR="007B0D25" w:rsidRPr="00AB5973" w:rsidRDefault="00FA5F4B" w:rsidP="007B0D25">
            <w:pPr>
              <w:jc w:val="both"/>
              <w:rPr>
                <w:rFonts w:ascii="Times New Roman" w:hAnsi="Times New Roman" w:cs="Times New Roman"/>
              </w:rPr>
            </w:pPr>
            <w:r w:rsidRPr="00AB5973">
              <w:rPr>
                <w:rFonts w:ascii="Times New Roman" w:hAnsi="Times New Roman" w:cs="Times New Roman"/>
              </w:rPr>
              <w:t>370000</w:t>
            </w:r>
          </w:p>
        </w:tc>
        <w:tc>
          <w:tcPr>
            <w:tcW w:w="1417" w:type="dxa"/>
          </w:tcPr>
          <w:p w14:paraId="00DC98DC" w14:textId="191C001E" w:rsidR="007B0D25" w:rsidRPr="00AB5973" w:rsidRDefault="00FA5F4B" w:rsidP="007B0D25">
            <w:pPr>
              <w:jc w:val="both"/>
              <w:rPr>
                <w:rFonts w:ascii="Times New Roman" w:hAnsi="Times New Roman" w:cs="Times New Roman"/>
              </w:rPr>
            </w:pPr>
            <w:r w:rsidRPr="00AB5973">
              <w:rPr>
                <w:rFonts w:ascii="Times New Roman" w:hAnsi="Times New Roman" w:cs="Times New Roman"/>
              </w:rPr>
              <w:t>165500</w:t>
            </w:r>
          </w:p>
        </w:tc>
      </w:tr>
    </w:tbl>
    <w:p w14:paraId="3544FA02" w14:textId="77777777" w:rsidR="007B0D25" w:rsidRDefault="007B0D25" w:rsidP="00AB5973">
      <w:pPr>
        <w:spacing w:after="0" w:line="240" w:lineRule="auto"/>
        <w:jc w:val="both"/>
        <w:rPr>
          <w:rFonts w:ascii="Times New Roman" w:hAnsi="Times New Roman" w:cs="Times New Roman"/>
          <w:sz w:val="28"/>
          <w:szCs w:val="28"/>
        </w:rPr>
      </w:pPr>
    </w:p>
    <w:p w14:paraId="2B585449" w14:textId="32BE8F0C" w:rsidR="007B0D25" w:rsidRPr="007B0D25" w:rsidRDefault="007B0D25" w:rsidP="007B0D25">
      <w:pPr>
        <w:spacing w:after="0" w:line="240" w:lineRule="auto"/>
        <w:ind w:firstLine="709"/>
        <w:jc w:val="both"/>
        <w:rPr>
          <w:rFonts w:ascii="Times New Roman" w:hAnsi="Times New Roman" w:cs="Times New Roman"/>
          <w:sz w:val="28"/>
          <w:szCs w:val="28"/>
        </w:rPr>
      </w:pPr>
      <w:r w:rsidRPr="007B0D25">
        <w:rPr>
          <w:rFonts w:ascii="Times New Roman" w:hAnsi="Times New Roman" w:cs="Times New Roman"/>
          <w:sz w:val="28"/>
          <w:szCs w:val="28"/>
        </w:rPr>
        <w:t>Розподіл орієнтовного граничного сукупного обсягу публічних інвестицій на 2026</w:t>
      </w:r>
      <w:r w:rsidR="00AB5973">
        <w:rPr>
          <w:rFonts w:ascii="Times New Roman" w:hAnsi="Times New Roman" w:cs="Times New Roman"/>
          <w:sz w:val="28"/>
          <w:szCs w:val="28"/>
        </w:rPr>
        <w:t>-</w:t>
      </w:r>
      <w:r w:rsidRPr="007B0D25">
        <w:rPr>
          <w:rFonts w:ascii="Times New Roman" w:hAnsi="Times New Roman" w:cs="Times New Roman"/>
          <w:sz w:val="28"/>
          <w:szCs w:val="28"/>
        </w:rPr>
        <w:t>202</w:t>
      </w:r>
      <w:r w:rsidR="00AB5973">
        <w:rPr>
          <w:rFonts w:ascii="Times New Roman" w:hAnsi="Times New Roman" w:cs="Times New Roman"/>
          <w:sz w:val="28"/>
          <w:szCs w:val="28"/>
        </w:rPr>
        <w:t>8</w:t>
      </w:r>
      <w:r w:rsidRPr="007B0D25">
        <w:rPr>
          <w:rFonts w:ascii="Times New Roman" w:hAnsi="Times New Roman" w:cs="Times New Roman"/>
          <w:sz w:val="28"/>
          <w:szCs w:val="28"/>
        </w:rPr>
        <w:t xml:space="preserve"> роки на сектори (галузі) для публічного інвестування в межах доведеного фінансовим управлінням Зеленодольської міської ради орієнтовного граничного сукупного обсягу публічних інвестицій на середньостроковий період має таку структуру: (тис.грн)</w:t>
      </w:r>
    </w:p>
    <w:tbl>
      <w:tblPr>
        <w:tblStyle w:val="ae"/>
        <w:tblW w:w="9769" w:type="dxa"/>
        <w:tblLook w:val="04A0" w:firstRow="1" w:lastRow="0" w:firstColumn="1" w:lastColumn="0" w:noHBand="0" w:noVBand="1"/>
      </w:tblPr>
      <w:tblGrid>
        <w:gridCol w:w="3633"/>
        <w:gridCol w:w="1333"/>
        <w:gridCol w:w="1333"/>
        <w:gridCol w:w="1333"/>
        <w:gridCol w:w="2137"/>
      </w:tblGrid>
      <w:tr w:rsidR="00791D9D" w:rsidRPr="00DF1584" w14:paraId="741F0721" w14:textId="77777777" w:rsidTr="00754F7E">
        <w:tc>
          <w:tcPr>
            <w:tcW w:w="3681" w:type="dxa"/>
            <w:hideMark/>
          </w:tcPr>
          <w:p w14:paraId="4FDA9457" w14:textId="77777777" w:rsidR="00791D9D" w:rsidRPr="00791D9D" w:rsidRDefault="00791D9D" w:rsidP="00DF1584">
            <w:pPr>
              <w:jc w:val="both"/>
              <w:rPr>
                <w:rFonts w:ascii="Times New Roman" w:hAnsi="Times New Roman" w:cs="Times New Roman"/>
                <w:b/>
                <w:bCs/>
                <w:sz w:val="22"/>
                <w:szCs w:val="22"/>
              </w:rPr>
            </w:pPr>
            <w:r w:rsidRPr="00791D9D">
              <w:rPr>
                <w:rFonts w:ascii="Times New Roman" w:hAnsi="Times New Roman" w:cs="Times New Roman"/>
                <w:b/>
                <w:bCs/>
                <w:sz w:val="22"/>
                <w:szCs w:val="22"/>
              </w:rPr>
              <w:t>Галузь (сектор)/</w:t>
            </w:r>
            <w:proofErr w:type="spellStart"/>
            <w:r w:rsidRPr="00791D9D">
              <w:rPr>
                <w:rFonts w:ascii="Times New Roman" w:hAnsi="Times New Roman" w:cs="Times New Roman"/>
                <w:b/>
                <w:bCs/>
                <w:sz w:val="22"/>
                <w:szCs w:val="22"/>
              </w:rPr>
              <w:t>підсектор</w:t>
            </w:r>
            <w:proofErr w:type="spellEnd"/>
          </w:p>
        </w:tc>
        <w:tc>
          <w:tcPr>
            <w:tcW w:w="0" w:type="auto"/>
            <w:hideMark/>
          </w:tcPr>
          <w:p w14:paraId="0F79AFB1" w14:textId="77777777" w:rsidR="00791D9D" w:rsidRPr="00791D9D" w:rsidRDefault="00791D9D" w:rsidP="00DF1584">
            <w:pPr>
              <w:jc w:val="both"/>
              <w:rPr>
                <w:rFonts w:ascii="Times New Roman" w:hAnsi="Times New Roman" w:cs="Times New Roman"/>
                <w:b/>
                <w:bCs/>
                <w:sz w:val="22"/>
                <w:szCs w:val="22"/>
              </w:rPr>
            </w:pPr>
            <w:r w:rsidRPr="00791D9D">
              <w:rPr>
                <w:rFonts w:ascii="Times New Roman" w:hAnsi="Times New Roman" w:cs="Times New Roman"/>
                <w:b/>
                <w:bCs/>
                <w:sz w:val="22"/>
                <w:szCs w:val="22"/>
              </w:rPr>
              <w:t>Граничний розподіл на 2026 рік (станом на 01.09.2025 року)</w:t>
            </w:r>
          </w:p>
        </w:tc>
        <w:tc>
          <w:tcPr>
            <w:tcW w:w="0" w:type="auto"/>
            <w:hideMark/>
          </w:tcPr>
          <w:p w14:paraId="4A55C3DC" w14:textId="77777777" w:rsidR="00791D9D" w:rsidRPr="00791D9D" w:rsidRDefault="00791D9D" w:rsidP="00DF1584">
            <w:pPr>
              <w:jc w:val="both"/>
              <w:rPr>
                <w:rFonts w:ascii="Times New Roman" w:hAnsi="Times New Roman" w:cs="Times New Roman"/>
                <w:b/>
                <w:bCs/>
                <w:sz w:val="22"/>
                <w:szCs w:val="22"/>
              </w:rPr>
            </w:pPr>
            <w:r w:rsidRPr="00791D9D">
              <w:rPr>
                <w:rFonts w:ascii="Times New Roman" w:hAnsi="Times New Roman" w:cs="Times New Roman"/>
                <w:b/>
                <w:bCs/>
                <w:sz w:val="22"/>
                <w:szCs w:val="22"/>
              </w:rPr>
              <w:t>Граничний розподіл на 2027 рік (станом на 01.09.2025 року)</w:t>
            </w:r>
          </w:p>
        </w:tc>
        <w:tc>
          <w:tcPr>
            <w:tcW w:w="0" w:type="auto"/>
          </w:tcPr>
          <w:p w14:paraId="4B0BC454" w14:textId="0869EA23" w:rsidR="00791D9D" w:rsidRPr="00791D9D" w:rsidRDefault="00791D9D" w:rsidP="00DF1584">
            <w:pPr>
              <w:jc w:val="both"/>
              <w:rPr>
                <w:rFonts w:ascii="Times New Roman" w:hAnsi="Times New Roman" w:cs="Times New Roman"/>
                <w:b/>
                <w:bCs/>
                <w:sz w:val="22"/>
                <w:szCs w:val="22"/>
              </w:rPr>
            </w:pPr>
            <w:r w:rsidRPr="00791D9D">
              <w:rPr>
                <w:rFonts w:ascii="Times New Roman" w:hAnsi="Times New Roman" w:cs="Times New Roman"/>
                <w:b/>
                <w:bCs/>
                <w:sz w:val="22"/>
                <w:szCs w:val="22"/>
              </w:rPr>
              <w:t>Граничний розподіл на 202</w:t>
            </w:r>
            <w:r>
              <w:rPr>
                <w:rFonts w:ascii="Times New Roman" w:hAnsi="Times New Roman" w:cs="Times New Roman"/>
                <w:b/>
                <w:bCs/>
                <w:sz w:val="22"/>
                <w:szCs w:val="22"/>
              </w:rPr>
              <w:t>8</w:t>
            </w:r>
            <w:r w:rsidRPr="00791D9D">
              <w:rPr>
                <w:rFonts w:ascii="Times New Roman" w:hAnsi="Times New Roman" w:cs="Times New Roman"/>
                <w:b/>
                <w:bCs/>
                <w:sz w:val="22"/>
                <w:szCs w:val="22"/>
              </w:rPr>
              <w:t xml:space="preserve"> рік (станом на 01.09.2025 року)</w:t>
            </w:r>
          </w:p>
        </w:tc>
        <w:tc>
          <w:tcPr>
            <w:tcW w:w="0" w:type="auto"/>
            <w:hideMark/>
          </w:tcPr>
          <w:p w14:paraId="5747AF5A" w14:textId="5804CBD0" w:rsidR="00791D9D" w:rsidRPr="00791D9D" w:rsidRDefault="00791D9D" w:rsidP="00DF1584">
            <w:pPr>
              <w:jc w:val="both"/>
              <w:rPr>
                <w:rFonts w:ascii="Times New Roman" w:hAnsi="Times New Roman" w:cs="Times New Roman"/>
                <w:b/>
                <w:bCs/>
                <w:sz w:val="22"/>
                <w:szCs w:val="22"/>
              </w:rPr>
            </w:pPr>
            <w:r w:rsidRPr="00791D9D">
              <w:rPr>
                <w:rFonts w:ascii="Times New Roman" w:hAnsi="Times New Roman" w:cs="Times New Roman"/>
                <w:b/>
                <w:bCs/>
                <w:sz w:val="22"/>
                <w:szCs w:val="22"/>
              </w:rPr>
              <w:t>Граничний розподіл на середньостроковий період (станом на 01.09.2025 року)</w:t>
            </w:r>
          </w:p>
        </w:tc>
      </w:tr>
      <w:tr w:rsidR="00791D9D" w:rsidRPr="00DF1584" w14:paraId="4EAE5115" w14:textId="77777777" w:rsidTr="00754F7E">
        <w:tc>
          <w:tcPr>
            <w:tcW w:w="3681" w:type="dxa"/>
            <w:hideMark/>
          </w:tcPr>
          <w:p w14:paraId="463F272C" w14:textId="77777777" w:rsidR="00791D9D" w:rsidRDefault="00791D9D" w:rsidP="00DF1584">
            <w:pPr>
              <w:jc w:val="both"/>
              <w:rPr>
                <w:rFonts w:ascii="Times New Roman" w:hAnsi="Times New Roman" w:cs="Times New Roman"/>
              </w:rPr>
            </w:pPr>
            <w:r w:rsidRPr="00294FA8">
              <w:rPr>
                <w:rFonts w:ascii="Times New Roman" w:hAnsi="Times New Roman" w:cs="Times New Roman"/>
              </w:rPr>
              <w:t xml:space="preserve">Громадська безпека: </w:t>
            </w:r>
          </w:p>
          <w:p w14:paraId="65616B5B" w14:textId="179EE836" w:rsidR="00791D9D" w:rsidRPr="00294FA8" w:rsidRDefault="00791D9D" w:rsidP="00DF1584">
            <w:pPr>
              <w:jc w:val="both"/>
              <w:rPr>
                <w:rFonts w:ascii="Times New Roman" w:hAnsi="Times New Roman" w:cs="Times New Roman"/>
              </w:rPr>
            </w:pPr>
            <w:r w:rsidRPr="00294FA8">
              <w:rPr>
                <w:rFonts w:ascii="Times New Roman" w:hAnsi="Times New Roman" w:cs="Times New Roman"/>
              </w:rPr>
              <w:t>- цивільний захист</w:t>
            </w:r>
          </w:p>
        </w:tc>
        <w:tc>
          <w:tcPr>
            <w:tcW w:w="0" w:type="auto"/>
            <w:hideMark/>
          </w:tcPr>
          <w:p w14:paraId="65607153" w14:textId="5E422F28" w:rsidR="00791D9D" w:rsidRPr="00294FA8" w:rsidRDefault="00FA5F4B" w:rsidP="00DF1584">
            <w:pPr>
              <w:jc w:val="both"/>
              <w:rPr>
                <w:rFonts w:ascii="Times New Roman" w:hAnsi="Times New Roman" w:cs="Times New Roman"/>
              </w:rPr>
            </w:pPr>
            <w:r>
              <w:rPr>
                <w:rFonts w:ascii="Times New Roman" w:hAnsi="Times New Roman" w:cs="Times New Roman"/>
              </w:rPr>
              <w:t>6000</w:t>
            </w:r>
          </w:p>
        </w:tc>
        <w:tc>
          <w:tcPr>
            <w:tcW w:w="0" w:type="auto"/>
            <w:hideMark/>
          </w:tcPr>
          <w:p w14:paraId="3FE8733D" w14:textId="1773DF30" w:rsidR="00791D9D" w:rsidRPr="00294FA8" w:rsidRDefault="00FA5F4B" w:rsidP="00DF1584">
            <w:pPr>
              <w:jc w:val="both"/>
              <w:rPr>
                <w:rFonts w:ascii="Times New Roman" w:hAnsi="Times New Roman" w:cs="Times New Roman"/>
              </w:rPr>
            </w:pPr>
            <w:r>
              <w:rPr>
                <w:rFonts w:ascii="Times New Roman" w:hAnsi="Times New Roman" w:cs="Times New Roman"/>
              </w:rPr>
              <w:t>6000</w:t>
            </w:r>
          </w:p>
        </w:tc>
        <w:tc>
          <w:tcPr>
            <w:tcW w:w="0" w:type="auto"/>
          </w:tcPr>
          <w:p w14:paraId="0FA462DC" w14:textId="5345EECE" w:rsidR="00791D9D" w:rsidRPr="00294FA8" w:rsidRDefault="00FA5F4B" w:rsidP="00DF1584">
            <w:pPr>
              <w:jc w:val="both"/>
              <w:rPr>
                <w:rFonts w:ascii="Times New Roman" w:hAnsi="Times New Roman" w:cs="Times New Roman"/>
              </w:rPr>
            </w:pPr>
            <w:r>
              <w:rPr>
                <w:rFonts w:ascii="Times New Roman" w:hAnsi="Times New Roman" w:cs="Times New Roman"/>
              </w:rPr>
              <w:t>0</w:t>
            </w:r>
          </w:p>
        </w:tc>
        <w:tc>
          <w:tcPr>
            <w:tcW w:w="0" w:type="auto"/>
            <w:hideMark/>
          </w:tcPr>
          <w:p w14:paraId="5399CF30" w14:textId="5B2F8C07" w:rsidR="00791D9D" w:rsidRPr="00294FA8" w:rsidRDefault="00FA5F4B" w:rsidP="00DF1584">
            <w:pPr>
              <w:jc w:val="both"/>
              <w:rPr>
                <w:rFonts w:ascii="Times New Roman" w:hAnsi="Times New Roman" w:cs="Times New Roman"/>
              </w:rPr>
            </w:pPr>
            <w:r>
              <w:rPr>
                <w:rFonts w:ascii="Times New Roman" w:hAnsi="Times New Roman" w:cs="Times New Roman"/>
              </w:rPr>
              <w:t>12000</w:t>
            </w:r>
          </w:p>
        </w:tc>
      </w:tr>
      <w:tr w:rsidR="00791D9D" w:rsidRPr="00DF1584" w14:paraId="62610AAE" w14:textId="77777777" w:rsidTr="00754F7E">
        <w:tc>
          <w:tcPr>
            <w:tcW w:w="3681" w:type="dxa"/>
            <w:hideMark/>
          </w:tcPr>
          <w:p w14:paraId="036AB70B" w14:textId="77777777" w:rsidR="00791D9D" w:rsidRDefault="00791D9D" w:rsidP="00DF1584">
            <w:pPr>
              <w:jc w:val="both"/>
              <w:rPr>
                <w:rFonts w:ascii="Times New Roman" w:hAnsi="Times New Roman" w:cs="Times New Roman"/>
              </w:rPr>
            </w:pPr>
            <w:r w:rsidRPr="00294FA8">
              <w:rPr>
                <w:rFonts w:ascii="Times New Roman" w:hAnsi="Times New Roman" w:cs="Times New Roman"/>
              </w:rPr>
              <w:t xml:space="preserve">Муніципальна інфраструктура, в т.ч.: </w:t>
            </w:r>
          </w:p>
          <w:p w14:paraId="4CFF517C" w14:textId="05F2E01D" w:rsidR="00791D9D" w:rsidRDefault="00791D9D" w:rsidP="00DF1584">
            <w:pPr>
              <w:jc w:val="both"/>
              <w:rPr>
                <w:rFonts w:ascii="Times New Roman" w:hAnsi="Times New Roman" w:cs="Times New Roman"/>
              </w:rPr>
            </w:pPr>
            <w:r w:rsidRPr="00294FA8">
              <w:rPr>
                <w:rFonts w:ascii="Times New Roman" w:hAnsi="Times New Roman" w:cs="Times New Roman"/>
              </w:rPr>
              <w:t>·водопостачання</w:t>
            </w:r>
            <w:r w:rsidR="00754F7E">
              <w:rPr>
                <w:rFonts w:ascii="Times New Roman" w:hAnsi="Times New Roman" w:cs="Times New Roman"/>
              </w:rPr>
              <w:t>/</w:t>
            </w:r>
            <w:r w:rsidRPr="00294FA8">
              <w:rPr>
                <w:rFonts w:ascii="Times New Roman" w:hAnsi="Times New Roman" w:cs="Times New Roman"/>
              </w:rPr>
              <w:t xml:space="preserve">водовідведення </w:t>
            </w:r>
          </w:p>
          <w:p w14:paraId="17174523" w14:textId="77777777" w:rsidR="00791D9D" w:rsidRDefault="00791D9D" w:rsidP="00DF1584">
            <w:pPr>
              <w:jc w:val="both"/>
              <w:rPr>
                <w:rFonts w:ascii="Times New Roman" w:hAnsi="Times New Roman" w:cs="Times New Roman"/>
              </w:rPr>
            </w:pPr>
            <w:r w:rsidRPr="00294FA8">
              <w:rPr>
                <w:rFonts w:ascii="Times New Roman" w:hAnsi="Times New Roman" w:cs="Times New Roman"/>
              </w:rPr>
              <w:t>· теплопостачання</w:t>
            </w:r>
          </w:p>
          <w:p w14:paraId="09AC33F4" w14:textId="1A394E0D" w:rsidR="00791D9D" w:rsidRPr="00294FA8" w:rsidRDefault="00791D9D" w:rsidP="00DF1584">
            <w:pPr>
              <w:jc w:val="both"/>
              <w:rPr>
                <w:rFonts w:ascii="Times New Roman" w:hAnsi="Times New Roman" w:cs="Times New Roman"/>
              </w:rPr>
            </w:pPr>
            <w:r w:rsidRPr="00294FA8">
              <w:rPr>
                <w:rFonts w:ascii="Times New Roman" w:hAnsi="Times New Roman" w:cs="Times New Roman"/>
              </w:rPr>
              <w:t>·</w:t>
            </w:r>
            <w:r>
              <w:rPr>
                <w:rFonts w:ascii="Times New Roman" w:hAnsi="Times New Roman" w:cs="Times New Roman"/>
              </w:rPr>
              <w:t xml:space="preserve">дорожня </w:t>
            </w:r>
            <w:proofErr w:type="spellStart"/>
            <w:r>
              <w:rPr>
                <w:rFonts w:ascii="Times New Roman" w:hAnsi="Times New Roman" w:cs="Times New Roman"/>
              </w:rPr>
              <w:t>інфраструкура</w:t>
            </w:r>
            <w:proofErr w:type="spellEnd"/>
          </w:p>
        </w:tc>
        <w:tc>
          <w:tcPr>
            <w:tcW w:w="0" w:type="auto"/>
            <w:hideMark/>
          </w:tcPr>
          <w:p w14:paraId="2E51BDEF" w14:textId="67727367" w:rsidR="00791D9D" w:rsidRPr="00294FA8" w:rsidRDefault="00FA5F4B" w:rsidP="00DF1584">
            <w:pPr>
              <w:jc w:val="both"/>
              <w:rPr>
                <w:rFonts w:ascii="Times New Roman" w:hAnsi="Times New Roman" w:cs="Times New Roman"/>
              </w:rPr>
            </w:pPr>
            <w:r>
              <w:rPr>
                <w:rFonts w:ascii="Times New Roman" w:hAnsi="Times New Roman" w:cs="Times New Roman"/>
              </w:rPr>
              <w:t>66500</w:t>
            </w:r>
          </w:p>
        </w:tc>
        <w:tc>
          <w:tcPr>
            <w:tcW w:w="0" w:type="auto"/>
            <w:hideMark/>
          </w:tcPr>
          <w:p w14:paraId="10F03D54" w14:textId="501EC82C" w:rsidR="00791D9D" w:rsidRPr="00294FA8" w:rsidRDefault="00FA5F4B" w:rsidP="00DF1584">
            <w:pPr>
              <w:jc w:val="both"/>
              <w:rPr>
                <w:rFonts w:ascii="Times New Roman" w:hAnsi="Times New Roman" w:cs="Times New Roman"/>
              </w:rPr>
            </w:pPr>
            <w:r>
              <w:rPr>
                <w:rFonts w:ascii="Times New Roman" w:hAnsi="Times New Roman" w:cs="Times New Roman"/>
              </w:rPr>
              <w:t>178500</w:t>
            </w:r>
          </w:p>
        </w:tc>
        <w:tc>
          <w:tcPr>
            <w:tcW w:w="0" w:type="auto"/>
          </w:tcPr>
          <w:p w14:paraId="02B4406C" w14:textId="7A288A04" w:rsidR="00791D9D" w:rsidRPr="00294FA8" w:rsidRDefault="00FA5F4B" w:rsidP="00DF1584">
            <w:pPr>
              <w:jc w:val="both"/>
              <w:rPr>
                <w:rFonts w:ascii="Times New Roman" w:hAnsi="Times New Roman" w:cs="Times New Roman"/>
              </w:rPr>
            </w:pPr>
            <w:r>
              <w:rPr>
                <w:rFonts w:ascii="Times New Roman" w:hAnsi="Times New Roman" w:cs="Times New Roman"/>
              </w:rPr>
              <w:t>21000</w:t>
            </w:r>
          </w:p>
        </w:tc>
        <w:tc>
          <w:tcPr>
            <w:tcW w:w="0" w:type="auto"/>
            <w:hideMark/>
          </w:tcPr>
          <w:p w14:paraId="6B6D7CFE" w14:textId="426040F9" w:rsidR="00791D9D" w:rsidRPr="00294FA8" w:rsidRDefault="00FA5F4B" w:rsidP="00DF1584">
            <w:pPr>
              <w:jc w:val="both"/>
              <w:rPr>
                <w:rFonts w:ascii="Times New Roman" w:hAnsi="Times New Roman" w:cs="Times New Roman"/>
              </w:rPr>
            </w:pPr>
            <w:r>
              <w:rPr>
                <w:rFonts w:ascii="Times New Roman" w:hAnsi="Times New Roman" w:cs="Times New Roman"/>
              </w:rPr>
              <w:t>266000</w:t>
            </w:r>
          </w:p>
        </w:tc>
      </w:tr>
      <w:tr w:rsidR="00791D9D" w:rsidRPr="00DF1584" w14:paraId="7D533A8F" w14:textId="77777777" w:rsidTr="00754F7E">
        <w:tc>
          <w:tcPr>
            <w:tcW w:w="3681" w:type="dxa"/>
            <w:hideMark/>
          </w:tcPr>
          <w:p w14:paraId="2646CCEE" w14:textId="77777777" w:rsidR="00791D9D" w:rsidRPr="00294FA8" w:rsidRDefault="00791D9D" w:rsidP="00DF1584">
            <w:pPr>
              <w:jc w:val="both"/>
              <w:rPr>
                <w:rFonts w:ascii="Times New Roman" w:hAnsi="Times New Roman" w:cs="Times New Roman"/>
              </w:rPr>
            </w:pPr>
            <w:r w:rsidRPr="00294FA8">
              <w:rPr>
                <w:rFonts w:ascii="Times New Roman" w:hAnsi="Times New Roman" w:cs="Times New Roman"/>
              </w:rPr>
              <w:t>Освіта і наука</w:t>
            </w:r>
          </w:p>
        </w:tc>
        <w:tc>
          <w:tcPr>
            <w:tcW w:w="0" w:type="auto"/>
            <w:hideMark/>
          </w:tcPr>
          <w:p w14:paraId="05309C68" w14:textId="27BF8FA2" w:rsidR="00791D9D" w:rsidRPr="00294FA8" w:rsidRDefault="00FA5F4B" w:rsidP="00DF1584">
            <w:pPr>
              <w:jc w:val="both"/>
              <w:rPr>
                <w:rFonts w:ascii="Times New Roman" w:hAnsi="Times New Roman" w:cs="Times New Roman"/>
              </w:rPr>
            </w:pPr>
            <w:r>
              <w:rPr>
                <w:rFonts w:ascii="Times New Roman" w:hAnsi="Times New Roman" w:cs="Times New Roman"/>
              </w:rPr>
              <w:t>85000</w:t>
            </w:r>
          </w:p>
        </w:tc>
        <w:tc>
          <w:tcPr>
            <w:tcW w:w="0" w:type="auto"/>
            <w:hideMark/>
          </w:tcPr>
          <w:p w14:paraId="34ED025F" w14:textId="27DBC4FC" w:rsidR="00791D9D" w:rsidRPr="00294FA8" w:rsidRDefault="00FA5F4B" w:rsidP="00DF1584">
            <w:pPr>
              <w:jc w:val="both"/>
              <w:rPr>
                <w:rFonts w:ascii="Times New Roman" w:hAnsi="Times New Roman" w:cs="Times New Roman"/>
              </w:rPr>
            </w:pPr>
            <w:r>
              <w:rPr>
                <w:rFonts w:ascii="Times New Roman" w:hAnsi="Times New Roman" w:cs="Times New Roman"/>
              </w:rPr>
              <w:t>132000</w:t>
            </w:r>
          </w:p>
        </w:tc>
        <w:tc>
          <w:tcPr>
            <w:tcW w:w="0" w:type="auto"/>
          </w:tcPr>
          <w:p w14:paraId="31FB2627" w14:textId="6174C6FD" w:rsidR="00791D9D" w:rsidRPr="00294FA8" w:rsidRDefault="00FA5F4B" w:rsidP="00DF1584">
            <w:pPr>
              <w:jc w:val="both"/>
              <w:rPr>
                <w:rFonts w:ascii="Times New Roman" w:hAnsi="Times New Roman" w:cs="Times New Roman"/>
              </w:rPr>
            </w:pPr>
            <w:r>
              <w:rPr>
                <w:rFonts w:ascii="Times New Roman" w:hAnsi="Times New Roman" w:cs="Times New Roman"/>
              </w:rPr>
              <w:t>132000</w:t>
            </w:r>
          </w:p>
        </w:tc>
        <w:tc>
          <w:tcPr>
            <w:tcW w:w="0" w:type="auto"/>
            <w:hideMark/>
          </w:tcPr>
          <w:p w14:paraId="0380C005" w14:textId="661130E0" w:rsidR="00791D9D" w:rsidRPr="00294FA8" w:rsidRDefault="00FA5F4B" w:rsidP="00DF1584">
            <w:pPr>
              <w:jc w:val="both"/>
              <w:rPr>
                <w:rFonts w:ascii="Times New Roman" w:hAnsi="Times New Roman" w:cs="Times New Roman"/>
              </w:rPr>
            </w:pPr>
            <w:r>
              <w:rPr>
                <w:rFonts w:ascii="Times New Roman" w:hAnsi="Times New Roman" w:cs="Times New Roman"/>
              </w:rPr>
              <w:t>349000</w:t>
            </w:r>
          </w:p>
        </w:tc>
      </w:tr>
      <w:tr w:rsidR="00791D9D" w:rsidRPr="00DF1584" w14:paraId="45599975" w14:textId="77777777" w:rsidTr="00754F7E">
        <w:tc>
          <w:tcPr>
            <w:tcW w:w="3681" w:type="dxa"/>
            <w:hideMark/>
          </w:tcPr>
          <w:p w14:paraId="7CFA695F" w14:textId="77777777" w:rsidR="00791D9D" w:rsidRPr="00294FA8" w:rsidRDefault="00791D9D" w:rsidP="00DF1584">
            <w:pPr>
              <w:jc w:val="both"/>
              <w:rPr>
                <w:rFonts w:ascii="Times New Roman" w:hAnsi="Times New Roman" w:cs="Times New Roman"/>
              </w:rPr>
            </w:pPr>
            <w:r w:rsidRPr="00294FA8">
              <w:rPr>
                <w:rFonts w:ascii="Times New Roman" w:hAnsi="Times New Roman" w:cs="Times New Roman"/>
              </w:rPr>
              <w:t>Культура та інформація</w:t>
            </w:r>
          </w:p>
        </w:tc>
        <w:tc>
          <w:tcPr>
            <w:tcW w:w="0" w:type="auto"/>
            <w:hideMark/>
          </w:tcPr>
          <w:p w14:paraId="2DA9513B" w14:textId="3C8CF55D" w:rsidR="00791D9D" w:rsidRPr="00294FA8" w:rsidRDefault="00FA5F4B" w:rsidP="00DF1584">
            <w:pPr>
              <w:jc w:val="both"/>
              <w:rPr>
                <w:rFonts w:ascii="Times New Roman" w:hAnsi="Times New Roman" w:cs="Times New Roman"/>
              </w:rPr>
            </w:pPr>
            <w:r>
              <w:rPr>
                <w:rFonts w:ascii="Times New Roman" w:hAnsi="Times New Roman" w:cs="Times New Roman"/>
              </w:rPr>
              <w:t>0</w:t>
            </w:r>
          </w:p>
        </w:tc>
        <w:tc>
          <w:tcPr>
            <w:tcW w:w="0" w:type="auto"/>
            <w:hideMark/>
          </w:tcPr>
          <w:p w14:paraId="539E17AE" w14:textId="6F2C0361" w:rsidR="00791D9D" w:rsidRPr="00294FA8" w:rsidRDefault="00FA5F4B" w:rsidP="00DF1584">
            <w:pPr>
              <w:jc w:val="both"/>
              <w:rPr>
                <w:rFonts w:ascii="Times New Roman" w:hAnsi="Times New Roman" w:cs="Times New Roman"/>
              </w:rPr>
            </w:pPr>
            <w:r>
              <w:rPr>
                <w:rFonts w:ascii="Times New Roman" w:hAnsi="Times New Roman" w:cs="Times New Roman"/>
              </w:rPr>
              <w:t>8500</w:t>
            </w:r>
          </w:p>
        </w:tc>
        <w:tc>
          <w:tcPr>
            <w:tcW w:w="0" w:type="auto"/>
          </w:tcPr>
          <w:p w14:paraId="3A0CC3B4" w14:textId="068A8146" w:rsidR="00791D9D" w:rsidRPr="00294FA8" w:rsidRDefault="00FA5F4B" w:rsidP="00DF1584">
            <w:pPr>
              <w:jc w:val="both"/>
              <w:rPr>
                <w:rFonts w:ascii="Times New Roman" w:hAnsi="Times New Roman" w:cs="Times New Roman"/>
              </w:rPr>
            </w:pPr>
            <w:r>
              <w:rPr>
                <w:rFonts w:ascii="Times New Roman" w:hAnsi="Times New Roman" w:cs="Times New Roman"/>
              </w:rPr>
              <w:t>0</w:t>
            </w:r>
          </w:p>
        </w:tc>
        <w:tc>
          <w:tcPr>
            <w:tcW w:w="0" w:type="auto"/>
            <w:hideMark/>
          </w:tcPr>
          <w:p w14:paraId="72FF407B" w14:textId="7DEDF5D1" w:rsidR="00FA5F4B" w:rsidRPr="00294FA8" w:rsidRDefault="00FA5F4B" w:rsidP="00DF1584">
            <w:pPr>
              <w:jc w:val="both"/>
              <w:rPr>
                <w:rFonts w:ascii="Times New Roman" w:hAnsi="Times New Roman" w:cs="Times New Roman"/>
              </w:rPr>
            </w:pPr>
            <w:r>
              <w:rPr>
                <w:rFonts w:ascii="Times New Roman" w:hAnsi="Times New Roman" w:cs="Times New Roman"/>
              </w:rPr>
              <w:t>8500</w:t>
            </w:r>
          </w:p>
        </w:tc>
      </w:tr>
      <w:tr w:rsidR="00791D9D" w:rsidRPr="00DF1584" w14:paraId="137DA949" w14:textId="77777777" w:rsidTr="00754F7E">
        <w:tc>
          <w:tcPr>
            <w:tcW w:w="3681" w:type="dxa"/>
            <w:hideMark/>
          </w:tcPr>
          <w:p w14:paraId="1960F134" w14:textId="77777777" w:rsidR="00791D9D" w:rsidRPr="00294FA8" w:rsidRDefault="00791D9D" w:rsidP="00DF1584">
            <w:pPr>
              <w:jc w:val="both"/>
              <w:rPr>
                <w:rFonts w:ascii="Times New Roman" w:hAnsi="Times New Roman" w:cs="Times New Roman"/>
              </w:rPr>
            </w:pPr>
            <w:r w:rsidRPr="00294FA8">
              <w:rPr>
                <w:rFonts w:ascii="Times New Roman" w:hAnsi="Times New Roman" w:cs="Times New Roman"/>
              </w:rPr>
              <w:t>Соціальна сфера</w:t>
            </w:r>
          </w:p>
        </w:tc>
        <w:tc>
          <w:tcPr>
            <w:tcW w:w="0" w:type="auto"/>
            <w:hideMark/>
          </w:tcPr>
          <w:p w14:paraId="3712073F" w14:textId="651E8BB4" w:rsidR="00791D9D" w:rsidRPr="00294FA8" w:rsidRDefault="00FA5F4B" w:rsidP="00DF1584">
            <w:pPr>
              <w:jc w:val="both"/>
              <w:rPr>
                <w:rFonts w:ascii="Times New Roman" w:hAnsi="Times New Roman" w:cs="Times New Roman"/>
              </w:rPr>
            </w:pPr>
            <w:r>
              <w:rPr>
                <w:rFonts w:ascii="Times New Roman" w:hAnsi="Times New Roman" w:cs="Times New Roman"/>
              </w:rPr>
              <w:t>3500</w:t>
            </w:r>
          </w:p>
        </w:tc>
        <w:tc>
          <w:tcPr>
            <w:tcW w:w="0" w:type="auto"/>
            <w:hideMark/>
          </w:tcPr>
          <w:p w14:paraId="49ACCDEF" w14:textId="14D9761C" w:rsidR="00791D9D" w:rsidRPr="00294FA8" w:rsidRDefault="00FA5F4B" w:rsidP="00DF1584">
            <w:pPr>
              <w:jc w:val="both"/>
              <w:rPr>
                <w:rFonts w:ascii="Times New Roman" w:hAnsi="Times New Roman" w:cs="Times New Roman"/>
              </w:rPr>
            </w:pPr>
            <w:r>
              <w:rPr>
                <w:rFonts w:ascii="Times New Roman" w:hAnsi="Times New Roman" w:cs="Times New Roman"/>
              </w:rPr>
              <w:t>5000</w:t>
            </w:r>
          </w:p>
        </w:tc>
        <w:tc>
          <w:tcPr>
            <w:tcW w:w="0" w:type="auto"/>
          </w:tcPr>
          <w:p w14:paraId="5B5D7353" w14:textId="2B1B6920" w:rsidR="00791D9D" w:rsidRPr="00294FA8" w:rsidRDefault="00FA5F4B" w:rsidP="00DF1584">
            <w:pPr>
              <w:jc w:val="both"/>
              <w:rPr>
                <w:rFonts w:ascii="Times New Roman" w:hAnsi="Times New Roman" w:cs="Times New Roman"/>
              </w:rPr>
            </w:pPr>
            <w:r>
              <w:rPr>
                <w:rFonts w:ascii="Times New Roman" w:hAnsi="Times New Roman" w:cs="Times New Roman"/>
              </w:rPr>
              <w:t>2500</w:t>
            </w:r>
          </w:p>
        </w:tc>
        <w:tc>
          <w:tcPr>
            <w:tcW w:w="0" w:type="auto"/>
            <w:hideMark/>
          </w:tcPr>
          <w:p w14:paraId="05651FB2" w14:textId="61CE829C" w:rsidR="00791D9D" w:rsidRPr="00294FA8" w:rsidRDefault="00FA5F4B" w:rsidP="00DF1584">
            <w:pPr>
              <w:jc w:val="both"/>
              <w:rPr>
                <w:rFonts w:ascii="Times New Roman" w:hAnsi="Times New Roman" w:cs="Times New Roman"/>
              </w:rPr>
            </w:pPr>
            <w:r>
              <w:rPr>
                <w:rFonts w:ascii="Times New Roman" w:hAnsi="Times New Roman" w:cs="Times New Roman"/>
              </w:rPr>
              <w:t>11000</w:t>
            </w:r>
          </w:p>
        </w:tc>
      </w:tr>
      <w:tr w:rsidR="00791D9D" w:rsidRPr="00DF1584" w14:paraId="63B3DBA9" w14:textId="77777777" w:rsidTr="00754F7E">
        <w:tc>
          <w:tcPr>
            <w:tcW w:w="3681" w:type="dxa"/>
            <w:hideMark/>
          </w:tcPr>
          <w:p w14:paraId="56D42325" w14:textId="77777777" w:rsidR="00791D9D" w:rsidRPr="00294FA8" w:rsidRDefault="00791D9D" w:rsidP="00DF1584">
            <w:pPr>
              <w:jc w:val="both"/>
              <w:rPr>
                <w:rFonts w:ascii="Times New Roman" w:hAnsi="Times New Roman" w:cs="Times New Roman"/>
              </w:rPr>
            </w:pPr>
            <w:r w:rsidRPr="00294FA8">
              <w:rPr>
                <w:rFonts w:ascii="Times New Roman" w:hAnsi="Times New Roman" w:cs="Times New Roman"/>
              </w:rPr>
              <w:t>Довкілля</w:t>
            </w:r>
          </w:p>
        </w:tc>
        <w:tc>
          <w:tcPr>
            <w:tcW w:w="0" w:type="auto"/>
            <w:hideMark/>
          </w:tcPr>
          <w:p w14:paraId="2355232D" w14:textId="3B9F2EAF" w:rsidR="00791D9D" w:rsidRPr="00294FA8" w:rsidRDefault="00FA5F4B" w:rsidP="00DF1584">
            <w:pPr>
              <w:jc w:val="both"/>
              <w:rPr>
                <w:rFonts w:ascii="Times New Roman" w:hAnsi="Times New Roman" w:cs="Times New Roman"/>
              </w:rPr>
            </w:pPr>
            <w:r>
              <w:rPr>
                <w:rFonts w:ascii="Times New Roman" w:hAnsi="Times New Roman" w:cs="Times New Roman"/>
              </w:rPr>
              <w:t>0</w:t>
            </w:r>
          </w:p>
        </w:tc>
        <w:tc>
          <w:tcPr>
            <w:tcW w:w="0" w:type="auto"/>
            <w:hideMark/>
          </w:tcPr>
          <w:p w14:paraId="14333BEF" w14:textId="4EBE3304" w:rsidR="00791D9D" w:rsidRPr="00294FA8" w:rsidRDefault="00FA5F4B" w:rsidP="00DF1584">
            <w:pPr>
              <w:jc w:val="both"/>
              <w:rPr>
                <w:rFonts w:ascii="Times New Roman" w:hAnsi="Times New Roman" w:cs="Times New Roman"/>
              </w:rPr>
            </w:pPr>
            <w:r>
              <w:rPr>
                <w:rFonts w:ascii="Times New Roman" w:hAnsi="Times New Roman" w:cs="Times New Roman"/>
              </w:rPr>
              <w:t>5000</w:t>
            </w:r>
          </w:p>
        </w:tc>
        <w:tc>
          <w:tcPr>
            <w:tcW w:w="0" w:type="auto"/>
          </w:tcPr>
          <w:p w14:paraId="3DC637B1" w14:textId="71B804DB" w:rsidR="00791D9D" w:rsidRPr="00294FA8" w:rsidRDefault="00FA5F4B" w:rsidP="00DF1584">
            <w:pPr>
              <w:jc w:val="both"/>
              <w:rPr>
                <w:rFonts w:ascii="Times New Roman" w:hAnsi="Times New Roman" w:cs="Times New Roman"/>
              </w:rPr>
            </w:pPr>
            <w:r>
              <w:rPr>
                <w:rFonts w:ascii="Times New Roman" w:hAnsi="Times New Roman" w:cs="Times New Roman"/>
              </w:rPr>
              <w:t>0</w:t>
            </w:r>
          </w:p>
        </w:tc>
        <w:tc>
          <w:tcPr>
            <w:tcW w:w="0" w:type="auto"/>
            <w:hideMark/>
          </w:tcPr>
          <w:p w14:paraId="0C8EF759" w14:textId="4E16EA86" w:rsidR="00791D9D" w:rsidRPr="00294FA8" w:rsidRDefault="00FA5F4B" w:rsidP="00DF1584">
            <w:pPr>
              <w:jc w:val="both"/>
              <w:rPr>
                <w:rFonts w:ascii="Times New Roman" w:hAnsi="Times New Roman" w:cs="Times New Roman"/>
              </w:rPr>
            </w:pPr>
            <w:r>
              <w:rPr>
                <w:rFonts w:ascii="Times New Roman" w:hAnsi="Times New Roman" w:cs="Times New Roman"/>
              </w:rPr>
              <w:t>5000</w:t>
            </w:r>
          </w:p>
        </w:tc>
      </w:tr>
      <w:tr w:rsidR="00791D9D" w:rsidRPr="00DF1584" w14:paraId="6D448B9C" w14:textId="77777777" w:rsidTr="00754F7E">
        <w:tc>
          <w:tcPr>
            <w:tcW w:w="3681" w:type="dxa"/>
          </w:tcPr>
          <w:p w14:paraId="4F8D5F92" w14:textId="25BD676C" w:rsidR="00791D9D" w:rsidRPr="004E521B" w:rsidRDefault="00791D9D" w:rsidP="00DF1584">
            <w:pPr>
              <w:jc w:val="both"/>
              <w:rPr>
                <w:rFonts w:ascii="Times New Roman" w:hAnsi="Times New Roman" w:cs="Times New Roman"/>
              </w:rPr>
            </w:pPr>
            <w:r w:rsidRPr="004E521B">
              <w:rPr>
                <w:rFonts w:ascii="Times New Roman" w:hAnsi="Times New Roman" w:cs="Times New Roman"/>
              </w:rPr>
              <w:t xml:space="preserve">Публічні послуги і пов’язана з ними </w:t>
            </w:r>
            <w:proofErr w:type="spellStart"/>
            <w:r w:rsidRPr="004E521B">
              <w:rPr>
                <w:rFonts w:ascii="Times New Roman" w:hAnsi="Times New Roman" w:cs="Times New Roman"/>
              </w:rPr>
              <w:t>цифровізація</w:t>
            </w:r>
            <w:proofErr w:type="spellEnd"/>
            <w:r w:rsidRPr="004E521B">
              <w:rPr>
                <w:rFonts w:ascii="Times New Roman" w:hAnsi="Times New Roman" w:cs="Times New Roman"/>
              </w:rPr>
              <w:t>/Адміністративні послуги</w:t>
            </w:r>
          </w:p>
        </w:tc>
        <w:tc>
          <w:tcPr>
            <w:tcW w:w="0" w:type="auto"/>
            <w:hideMark/>
          </w:tcPr>
          <w:p w14:paraId="7D9838EE" w14:textId="76B95AE2" w:rsidR="00791D9D" w:rsidRPr="00294FA8" w:rsidRDefault="00FA5F4B" w:rsidP="00DF1584">
            <w:pPr>
              <w:jc w:val="both"/>
              <w:rPr>
                <w:rFonts w:ascii="Times New Roman" w:hAnsi="Times New Roman" w:cs="Times New Roman"/>
              </w:rPr>
            </w:pPr>
            <w:r>
              <w:rPr>
                <w:rFonts w:ascii="Times New Roman" w:hAnsi="Times New Roman" w:cs="Times New Roman"/>
              </w:rPr>
              <w:t>4700</w:t>
            </w:r>
          </w:p>
        </w:tc>
        <w:tc>
          <w:tcPr>
            <w:tcW w:w="0" w:type="auto"/>
            <w:hideMark/>
          </w:tcPr>
          <w:p w14:paraId="53CCFAF2" w14:textId="4B587020" w:rsidR="00791D9D" w:rsidRPr="00294FA8" w:rsidRDefault="00FA5F4B" w:rsidP="00DF1584">
            <w:pPr>
              <w:jc w:val="both"/>
              <w:rPr>
                <w:rFonts w:ascii="Times New Roman" w:hAnsi="Times New Roman" w:cs="Times New Roman"/>
              </w:rPr>
            </w:pPr>
            <w:r>
              <w:rPr>
                <w:rFonts w:ascii="Times New Roman" w:hAnsi="Times New Roman" w:cs="Times New Roman"/>
              </w:rPr>
              <w:t>0</w:t>
            </w:r>
          </w:p>
        </w:tc>
        <w:tc>
          <w:tcPr>
            <w:tcW w:w="0" w:type="auto"/>
          </w:tcPr>
          <w:p w14:paraId="31E799B9" w14:textId="5541532B" w:rsidR="00791D9D" w:rsidRPr="00294FA8" w:rsidRDefault="00FA5F4B" w:rsidP="00DF1584">
            <w:pPr>
              <w:jc w:val="both"/>
              <w:rPr>
                <w:rFonts w:ascii="Times New Roman" w:hAnsi="Times New Roman" w:cs="Times New Roman"/>
              </w:rPr>
            </w:pPr>
            <w:r>
              <w:rPr>
                <w:rFonts w:ascii="Times New Roman" w:hAnsi="Times New Roman" w:cs="Times New Roman"/>
              </w:rPr>
              <w:t>0</w:t>
            </w:r>
          </w:p>
        </w:tc>
        <w:tc>
          <w:tcPr>
            <w:tcW w:w="0" w:type="auto"/>
            <w:hideMark/>
          </w:tcPr>
          <w:p w14:paraId="79C3F2BF" w14:textId="2FC936A0" w:rsidR="00791D9D" w:rsidRPr="00294FA8" w:rsidRDefault="00FA5F4B" w:rsidP="00DF1584">
            <w:pPr>
              <w:jc w:val="both"/>
              <w:rPr>
                <w:rFonts w:ascii="Times New Roman" w:hAnsi="Times New Roman" w:cs="Times New Roman"/>
              </w:rPr>
            </w:pPr>
            <w:r>
              <w:rPr>
                <w:rFonts w:ascii="Times New Roman" w:hAnsi="Times New Roman" w:cs="Times New Roman"/>
              </w:rPr>
              <w:t>4700</w:t>
            </w:r>
          </w:p>
        </w:tc>
      </w:tr>
      <w:tr w:rsidR="00791D9D" w:rsidRPr="00DF1584" w14:paraId="34CCD740" w14:textId="77777777" w:rsidTr="00754F7E">
        <w:tc>
          <w:tcPr>
            <w:tcW w:w="3681" w:type="dxa"/>
          </w:tcPr>
          <w:p w14:paraId="3AE39ED1" w14:textId="411D03E8" w:rsidR="00791D9D" w:rsidRPr="004E521B" w:rsidRDefault="00791D9D" w:rsidP="00DF1584">
            <w:pPr>
              <w:jc w:val="both"/>
              <w:rPr>
                <w:rFonts w:ascii="Times New Roman" w:hAnsi="Times New Roman" w:cs="Times New Roman"/>
              </w:rPr>
            </w:pPr>
            <w:r w:rsidRPr="004E521B">
              <w:rPr>
                <w:rFonts w:ascii="Times New Roman" w:hAnsi="Times New Roman" w:cs="Times New Roman"/>
              </w:rPr>
              <w:t>Спорт та фізична культура</w:t>
            </w:r>
          </w:p>
        </w:tc>
        <w:tc>
          <w:tcPr>
            <w:tcW w:w="0" w:type="auto"/>
          </w:tcPr>
          <w:p w14:paraId="49508CE5" w14:textId="07CF82BF" w:rsidR="00791D9D" w:rsidRPr="00294FA8" w:rsidRDefault="00FA5F4B" w:rsidP="00DF1584">
            <w:pPr>
              <w:jc w:val="both"/>
              <w:rPr>
                <w:rFonts w:ascii="Times New Roman" w:hAnsi="Times New Roman" w:cs="Times New Roman"/>
              </w:rPr>
            </w:pPr>
            <w:r>
              <w:rPr>
                <w:rFonts w:ascii="Times New Roman" w:hAnsi="Times New Roman" w:cs="Times New Roman"/>
              </w:rPr>
              <w:t>10000</w:t>
            </w:r>
          </w:p>
        </w:tc>
        <w:tc>
          <w:tcPr>
            <w:tcW w:w="0" w:type="auto"/>
          </w:tcPr>
          <w:p w14:paraId="323A0648" w14:textId="3D576F00" w:rsidR="00791D9D" w:rsidRPr="00294FA8" w:rsidRDefault="00FA5F4B" w:rsidP="00DF1584">
            <w:pPr>
              <w:jc w:val="both"/>
              <w:rPr>
                <w:rFonts w:ascii="Times New Roman" w:hAnsi="Times New Roman" w:cs="Times New Roman"/>
              </w:rPr>
            </w:pPr>
            <w:r>
              <w:rPr>
                <w:rFonts w:ascii="Times New Roman" w:hAnsi="Times New Roman" w:cs="Times New Roman"/>
              </w:rPr>
              <w:t>35000</w:t>
            </w:r>
          </w:p>
        </w:tc>
        <w:tc>
          <w:tcPr>
            <w:tcW w:w="0" w:type="auto"/>
          </w:tcPr>
          <w:p w14:paraId="506A2608" w14:textId="7835FCCE" w:rsidR="00791D9D" w:rsidRPr="00294FA8" w:rsidRDefault="00FA5F4B" w:rsidP="00DF1584">
            <w:pPr>
              <w:jc w:val="both"/>
              <w:rPr>
                <w:rFonts w:ascii="Times New Roman" w:hAnsi="Times New Roman" w:cs="Times New Roman"/>
              </w:rPr>
            </w:pPr>
            <w:r>
              <w:rPr>
                <w:rFonts w:ascii="Times New Roman" w:hAnsi="Times New Roman" w:cs="Times New Roman"/>
              </w:rPr>
              <w:t>10000</w:t>
            </w:r>
          </w:p>
        </w:tc>
        <w:tc>
          <w:tcPr>
            <w:tcW w:w="0" w:type="auto"/>
          </w:tcPr>
          <w:p w14:paraId="770FD0DE" w14:textId="007FBC7E" w:rsidR="00791D9D" w:rsidRPr="00294FA8" w:rsidRDefault="00FA5F4B" w:rsidP="00DF1584">
            <w:pPr>
              <w:jc w:val="both"/>
              <w:rPr>
                <w:rFonts w:ascii="Times New Roman" w:hAnsi="Times New Roman" w:cs="Times New Roman"/>
              </w:rPr>
            </w:pPr>
            <w:r>
              <w:rPr>
                <w:rFonts w:ascii="Times New Roman" w:hAnsi="Times New Roman" w:cs="Times New Roman"/>
              </w:rPr>
              <w:t>55000</w:t>
            </w:r>
          </w:p>
        </w:tc>
      </w:tr>
      <w:tr w:rsidR="00791D9D" w:rsidRPr="00DF1584" w14:paraId="581C90F9" w14:textId="77777777" w:rsidTr="00754F7E">
        <w:tc>
          <w:tcPr>
            <w:tcW w:w="3681" w:type="dxa"/>
            <w:hideMark/>
          </w:tcPr>
          <w:p w14:paraId="79ACD42F" w14:textId="77777777" w:rsidR="00791D9D" w:rsidRPr="00294FA8" w:rsidRDefault="00791D9D" w:rsidP="00DF1584">
            <w:pPr>
              <w:jc w:val="both"/>
              <w:rPr>
                <w:rFonts w:ascii="Times New Roman" w:hAnsi="Times New Roman" w:cs="Times New Roman"/>
              </w:rPr>
            </w:pPr>
            <w:r w:rsidRPr="00294FA8">
              <w:rPr>
                <w:rFonts w:ascii="Times New Roman" w:hAnsi="Times New Roman" w:cs="Times New Roman"/>
              </w:rPr>
              <w:t>Загальний результат</w:t>
            </w:r>
          </w:p>
        </w:tc>
        <w:tc>
          <w:tcPr>
            <w:tcW w:w="0" w:type="auto"/>
            <w:hideMark/>
          </w:tcPr>
          <w:p w14:paraId="7654FA4B" w14:textId="435CE0C5" w:rsidR="00791D9D" w:rsidRPr="00294FA8" w:rsidRDefault="00FA5F4B" w:rsidP="00DF1584">
            <w:pPr>
              <w:jc w:val="both"/>
              <w:rPr>
                <w:rFonts w:ascii="Times New Roman" w:hAnsi="Times New Roman" w:cs="Times New Roman"/>
              </w:rPr>
            </w:pPr>
            <w:r>
              <w:rPr>
                <w:rFonts w:ascii="Times New Roman" w:hAnsi="Times New Roman" w:cs="Times New Roman"/>
              </w:rPr>
              <w:t>175700</w:t>
            </w:r>
          </w:p>
        </w:tc>
        <w:tc>
          <w:tcPr>
            <w:tcW w:w="0" w:type="auto"/>
            <w:hideMark/>
          </w:tcPr>
          <w:p w14:paraId="35130CC1" w14:textId="219D8526" w:rsidR="00791D9D" w:rsidRPr="00294FA8" w:rsidRDefault="00FA5F4B" w:rsidP="00DF1584">
            <w:pPr>
              <w:jc w:val="both"/>
              <w:rPr>
                <w:rFonts w:ascii="Times New Roman" w:hAnsi="Times New Roman" w:cs="Times New Roman"/>
              </w:rPr>
            </w:pPr>
            <w:r>
              <w:rPr>
                <w:rFonts w:ascii="Times New Roman" w:hAnsi="Times New Roman" w:cs="Times New Roman"/>
              </w:rPr>
              <w:t>370000</w:t>
            </w:r>
          </w:p>
        </w:tc>
        <w:tc>
          <w:tcPr>
            <w:tcW w:w="0" w:type="auto"/>
          </w:tcPr>
          <w:p w14:paraId="606063D5" w14:textId="178F68B6" w:rsidR="00791D9D" w:rsidRPr="00294FA8" w:rsidRDefault="00FA5F4B" w:rsidP="00DF1584">
            <w:pPr>
              <w:jc w:val="both"/>
              <w:rPr>
                <w:rFonts w:ascii="Times New Roman" w:hAnsi="Times New Roman" w:cs="Times New Roman"/>
              </w:rPr>
            </w:pPr>
            <w:r>
              <w:rPr>
                <w:rFonts w:ascii="Times New Roman" w:hAnsi="Times New Roman" w:cs="Times New Roman"/>
              </w:rPr>
              <w:t>165500</w:t>
            </w:r>
          </w:p>
        </w:tc>
        <w:tc>
          <w:tcPr>
            <w:tcW w:w="0" w:type="auto"/>
            <w:hideMark/>
          </w:tcPr>
          <w:p w14:paraId="36DD052E" w14:textId="75971C13" w:rsidR="00791D9D" w:rsidRPr="00294FA8" w:rsidRDefault="00FA5F4B" w:rsidP="00DF1584">
            <w:pPr>
              <w:jc w:val="both"/>
              <w:rPr>
                <w:rFonts w:ascii="Times New Roman" w:hAnsi="Times New Roman" w:cs="Times New Roman"/>
              </w:rPr>
            </w:pPr>
            <w:r>
              <w:rPr>
                <w:rFonts w:ascii="Times New Roman" w:hAnsi="Times New Roman" w:cs="Times New Roman"/>
              </w:rPr>
              <w:t>711200</w:t>
            </w:r>
          </w:p>
        </w:tc>
      </w:tr>
    </w:tbl>
    <w:p w14:paraId="75271B35" w14:textId="3C71DF62" w:rsidR="00C01311" w:rsidRDefault="007B0D25" w:rsidP="007B0D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4F7E">
        <w:rPr>
          <w:rFonts w:ascii="Times New Roman" w:hAnsi="Times New Roman" w:cs="Times New Roman"/>
          <w:sz w:val="28"/>
          <w:szCs w:val="28"/>
        </w:rPr>
        <w:t xml:space="preserve"> Визначені </w:t>
      </w:r>
      <w:r w:rsidR="00754F7E" w:rsidRPr="00065235">
        <w:rPr>
          <w:rFonts w:ascii="Times New Roman" w:hAnsi="Times New Roman" w:cs="Times New Roman"/>
          <w:sz w:val="28"/>
          <w:szCs w:val="28"/>
        </w:rPr>
        <w:t>Середньострокови</w:t>
      </w:r>
      <w:r w:rsidR="00754F7E">
        <w:rPr>
          <w:rFonts w:ascii="Times New Roman" w:hAnsi="Times New Roman" w:cs="Times New Roman"/>
          <w:sz w:val="28"/>
          <w:szCs w:val="28"/>
        </w:rPr>
        <w:t>м</w:t>
      </w:r>
      <w:r w:rsidR="00754F7E" w:rsidRPr="00065235">
        <w:rPr>
          <w:rFonts w:ascii="Times New Roman" w:hAnsi="Times New Roman" w:cs="Times New Roman"/>
          <w:sz w:val="28"/>
          <w:szCs w:val="28"/>
        </w:rPr>
        <w:t xml:space="preserve"> план</w:t>
      </w:r>
      <w:r w:rsidR="00754F7E">
        <w:rPr>
          <w:rFonts w:ascii="Times New Roman" w:hAnsi="Times New Roman" w:cs="Times New Roman"/>
          <w:sz w:val="28"/>
          <w:szCs w:val="28"/>
        </w:rPr>
        <w:t xml:space="preserve">ом суми є орієнтовними та можуть бути уточнені в разі потреби. </w:t>
      </w:r>
    </w:p>
    <w:p w14:paraId="01FB8040" w14:textId="2B592467" w:rsidR="000B192C" w:rsidRDefault="00C01311" w:rsidP="00065235">
      <w:pPr>
        <w:spacing w:after="0" w:line="240" w:lineRule="auto"/>
        <w:ind w:firstLine="709"/>
        <w:jc w:val="both"/>
        <w:rPr>
          <w:rFonts w:ascii="Times New Roman" w:hAnsi="Times New Roman" w:cs="Times New Roman"/>
          <w:sz w:val="28"/>
          <w:szCs w:val="28"/>
        </w:rPr>
      </w:pPr>
      <w:r w:rsidRPr="00065235">
        <w:rPr>
          <w:rFonts w:ascii="Times New Roman" w:hAnsi="Times New Roman" w:cs="Times New Roman"/>
          <w:b/>
          <w:bCs/>
          <w:sz w:val="28"/>
          <w:szCs w:val="28"/>
        </w:rPr>
        <w:t xml:space="preserve"> </w:t>
      </w:r>
      <w:r w:rsidR="00987203">
        <w:rPr>
          <w:rFonts w:ascii="Times New Roman" w:hAnsi="Times New Roman" w:cs="Times New Roman"/>
          <w:b/>
          <w:bCs/>
          <w:sz w:val="28"/>
          <w:szCs w:val="28"/>
        </w:rPr>
        <w:t>Можливі</w:t>
      </w:r>
      <w:r w:rsidR="00065235" w:rsidRPr="00065235">
        <w:rPr>
          <w:rFonts w:ascii="Times New Roman" w:hAnsi="Times New Roman" w:cs="Times New Roman"/>
          <w:b/>
          <w:bCs/>
          <w:sz w:val="28"/>
          <w:szCs w:val="28"/>
        </w:rPr>
        <w:t xml:space="preserve"> джерела</w:t>
      </w:r>
      <w:r w:rsidR="00987203">
        <w:rPr>
          <w:rFonts w:ascii="Times New Roman" w:hAnsi="Times New Roman" w:cs="Times New Roman"/>
          <w:b/>
          <w:bCs/>
          <w:sz w:val="28"/>
          <w:szCs w:val="28"/>
        </w:rPr>
        <w:t xml:space="preserve"> для </w:t>
      </w:r>
      <w:r w:rsidR="00987203" w:rsidRPr="00987203">
        <w:rPr>
          <w:rFonts w:ascii="Times New Roman" w:hAnsi="Times New Roman" w:cs="Times New Roman"/>
          <w:b/>
          <w:bCs/>
          <w:sz w:val="28"/>
          <w:szCs w:val="28"/>
        </w:rPr>
        <w:t>реалізації публічних інвестицій</w:t>
      </w:r>
      <w:r w:rsidR="00065235" w:rsidRPr="00065235">
        <w:rPr>
          <w:rFonts w:ascii="Times New Roman" w:hAnsi="Times New Roman" w:cs="Times New Roman"/>
          <w:sz w:val="28"/>
          <w:szCs w:val="28"/>
        </w:rPr>
        <w:t xml:space="preserve">: </w:t>
      </w:r>
    </w:p>
    <w:p w14:paraId="7B5508D7" w14:textId="16701FDE" w:rsidR="000B192C" w:rsidRPr="00987203" w:rsidRDefault="00065235" w:rsidP="00987203">
      <w:pPr>
        <w:pStyle w:val="a9"/>
        <w:numPr>
          <w:ilvl w:val="0"/>
          <w:numId w:val="4"/>
        </w:numPr>
        <w:spacing w:after="0" w:line="240" w:lineRule="auto"/>
        <w:jc w:val="both"/>
        <w:rPr>
          <w:rFonts w:ascii="Times New Roman" w:hAnsi="Times New Roman" w:cs="Times New Roman"/>
          <w:sz w:val="28"/>
          <w:szCs w:val="28"/>
        </w:rPr>
      </w:pPr>
      <w:r w:rsidRPr="00987203">
        <w:rPr>
          <w:rFonts w:ascii="Times New Roman" w:hAnsi="Times New Roman" w:cs="Times New Roman"/>
          <w:sz w:val="28"/>
          <w:szCs w:val="28"/>
        </w:rPr>
        <w:t xml:space="preserve">Місцевий бюджет; </w:t>
      </w:r>
    </w:p>
    <w:p w14:paraId="42C9A7BE" w14:textId="4D05D487" w:rsidR="000B192C" w:rsidRPr="00987203" w:rsidRDefault="00065235" w:rsidP="00987203">
      <w:pPr>
        <w:pStyle w:val="a9"/>
        <w:numPr>
          <w:ilvl w:val="0"/>
          <w:numId w:val="4"/>
        </w:numPr>
        <w:spacing w:after="0" w:line="240" w:lineRule="auto"/>
        <w:jc w:val="both"/>
        <w:rPr>
          <w:rFonts w:ascii="Times New Roman" w:hAnsi="Times New Roman" w:cs="Times New Roman"/>
          <w:sz w:val="28"/>
          <w:szCs w:val="28"/>
        </w:rPr>
      </w:pPr>
      <w:r w:rsidRPr="00987203">
        <w:rPr>
          <w:rFonts w:ascii="Times New Roman" w:hAnsi="Times New Roman" w:cs="Times New Roman"/>
          <w:sz w:val="28"/>
          <w:szCs w:val="28"/>
        </w:rPr>
        <w:t xml:space="preserve">Державний фонд регіонального розвитку; </w:t>
      </w:r>
    </w:p>
    <w:p w14:paraId="5C8E43ED" w14:textId="3A6FCED2" w:rsidR="000B192C" w:rsidRPr="00987203" w:rsidRDefault="00065235" w:rsidP="00987203">
      <w:pPr>
        <w:pStyle w:val="a9"/>
        <w:numPr>
          <w:ilvl w:val="0"/>
          <w:numId w:val="4"/>
        </w:numPr>
        <w:spacing w:after="0" w:line="240" w:lineRule="auto"/>
        <w:jc w:val="both"/>
        <w:rPr>
          <w:rFonts w:ascii="Times New Roman" w:hAnsi="Times New Roman" w:cs="Times New Roman"/>
          <w:sz w:val="28"/>
          <w:szCs w:val="28"/>
        </w:rPr>
      </w:pPr>
      <w:r w:rsidRPr="00987203">
        <w:rPr>
          <w:rFonts w:ascii="Times New Roman" w:hAnsi="Times New Roman" w:cs="Times New Roman"/>
          <w:sz w:val="28"/>
          <w:szCs w:val="28"/>
        </w:rPr>
        <w:t xml:space="preserve">Субвенції з державного та обласного бюджетів; </w:t>
      </w:r>
    </w:p>
    <w:p w14:paraId="53906379" w14:textId="0E4D4749" w:rsidR="00294FA8" w:rsidRPr="004E521B" w:rsidRDefault="00987203" w:rsidP="004E521B">
      <w:pPr>
        <w:pStyle w:val="a9"/>
        <w:numPr>
          <w:ilvl w:val="0"/>
          <w:numId w:val="4"/>
        </w:numPr>
        <w:spacing w:after="0" w:line="240" w:lineRule="auto"/>
        <w:jc w:val="both"/>
        <w:rPr>
          <w:rFonts w:ascii="Times New Roman" w:hAnsi="Times New Roman" w:cs="Times New Roman"/>
          <w:sz w:val="28"/>
          <w:szCs w:val="28"/>
        </w:rPr>
      </w:pPr>
      <w:r w:rsidRPr="00987203">
        <w:rPr>
          <w:rFonts w:ascii="Times New Roman" w:hAnsi="Times New Roman" w:cs="Times New Roman"/>
          <w:sz w:val="28"/>
          <w:szCs w:val="28"/>
        </w:rPr>
        <w:t>Грантові кошти</w:t>
      </w:r>
      <w:r w:rsidR="00065235" w:rsidRPr="00987203">
        <w:rPr>
          <w:rFonts w:ascii="Times New Roman" w:hAnsi="Times New Roman" w:cs="Times New Roman"/>
          <w:sz w:val="28"/>
          <w:szCs w:val="28"/>
        </w:rPr>
        <w:t>.</w:t>
      </w:r>
    </w:p>
    <w:p w14:paraId="3D3D42DD" w14:textId="129E0772" w:rsidR="00987203" w:rsidRDefault="00065235" w:rsidP="00987203">
      <w:pPr>
        <w:spacing w:after="0" w:line="240" w:lineRule="auto"/>
        <w:ind w:firstLine="709"/>
        <w:jc w:val="center"/>
        <w:rPr>
          <w:rFonts w:ascii="Times New Roman" w:hAnsi="Times New Roman" w:cs="Times New Roman"/>
          <w:sz w:val="28"/>
          <w:szCs w:val="28"/>
        </w:rPr>
      </w:pPr>
      <w:r w:rsidRPr="00065235">
        <w:rPr>
          <w:rFonts w:ascii="Times New Roman" w:hAnsi="Times New Roman" w:cs="Times New Roman"/>
          <w:b/>
          <w:bCs/>
          <w:sz w:val="28"/>
          <w:szCs w:val="28"/>
        </w:rPr>
        <w:t>Підсумки та перспективи</w:t>
      </w:r>
    </w:p>
    <w:p w14:paraId="73A36B9F" w14:textId="77777777" w:rsidR="00294FA8" w:rsidRDefault="00065235" w:rsidP="00294FA8">
      <w:pPr>
        <w:spacing w:after="0" w:line="240" w:lineRule="auto"/>
        <w:ind w:firstLine="709"/>
        <w:jc w:val="both"/>
        <w:rPr>
          <w:rFonts w:ascii="Times New Roman" w:hAnsi="Times New Roman" w:cs="Times New Roman"/>
          <w:sz w:val="28"/>
          <w:szCs w:val="28"/>
        </w:rPr>
      </w:pPr>
      <w:r w:rsidRPr="00065235">
        <w:rPr>
          <w:rFonts w:ascii="Times New Roman" w:hAnsi="Times New Roman" w:cs="Times New Roman"/>
          <w:sz w:val="28"/>
          <w:szCs w:val="28"/>
        </w:rPr>
        <w:t xml:space="preserve">Середньостроковий план є документом, що формує основу для якісно нового підходу до управління публічними інвестиціями в Зеленодольській міській територіальній громаді. Визначення пріоритетних галузей (секторів) для </w:t>
      </w:r>
      <w:r w:rsidRPr="00065235">
        <w:rPr>
          <w:rFonts w:ascii="Times New Roman" w:hAnsi="Times New Roman" w:cs="Times New Roman"/>
          <w:sz w:val="28"/>
          <w:szCs w:val="28"/>
        </w:rPr>
        <w:lastRenderedPageBreak/>
        <w:t xml:space="preserve">публічного інвестування, узгодження з Стратегією розвитку Зеленодольської міської територіальної громади до 2027 року, продовження та завершення розпочатих проєктів, а також закріплення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підтримки у середньостроковому періоді. </w:t>
      </w:r>
    </w:p>
    <w:p w14:paraId="3166EB31" w14:textId="77777777" w:rsidR="00294FA8" w:rsidRDefault="00065235" w:rsidP="00294FA8">
      <w:pPr>
        <w:spacing w:after="0" w:line="240" w:lineRule="auto"/>
        <w:ind w:firstLine="709"/>
        <w:jc w:val="both"/>
        <w:rPr>
          <w:rFonts w:ascii="Times New Roman" w:hAnsi="Times New Roman" w:cs="Times New Roman"/>
          <w:sz w:val="28"/>
          <w:szCs w:val="28"/>
        </w:rPr>
      </w:pPr>
      <w:r w:rsidRPr="00065235">
        <w:rPr>
          <w:rFonts w:ascii="Times New Roman" w:hAnsi="Times New Roman" w:cs="Times New Roman"/>
          <w:sz w:val="28"/>
          <w:szCs w:val="28"/>
        </w:rPr>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w:t>
      </w:r>
      <w:proofErr w:type="spellStart"/>
      <w:r w:rsidRPr="00065235">
        <w:rPr>
          <w:rFonts w:ascii="Times New Roman" w:hAnsi="Times New Roman" w:cs="Times New Roman"/>
          <w:sz w:val="28"/>
          <w:szCs w:val="28"/>
        </w:rPr>
        <w:t>проектів</w:t>
      </w:r>
      <w:proofErr w:type="spellEnd"/>
      <w:r w:rsidRPr="00065235">
        <w:rPr>
          <w:rFonts w:ascii="Times New Roman" w:hAnsi="Times New Roman" w:cs="Times New Roman"/>
          <w:sz w:val="28"/>
          <w:szCs w:val="28"/>
        </w:rPr>
        <w:t xml:space="preserve"> та програм, а також формування єдиного </w:t>
      </w:r>
      <w:proofErr w:type="spellStart"/>
      <w:r w:rsidRPr="00065235">
        <w:rPr>
          <w:rFonts w:ascii="Times New Roman" w:hAnsi="Times New Roman" w:cs="Times New Roman"/>
          <w:sz w:val="28"/>
          <w:szCs w:val="28"/>
        </w:rPr>
        <w:t>проектного</w:t>
      </w:r>
      <w:proofErr w:type="spellEnd"/>
      <w:r w:rsidRPr="00065235">
        <w:rPr>
          <w:rFonts w:ascii="Times New Roman" w:hAnsi="Times New Roman" w:cs="Times New Roman"/>
          <w:sz w:val="28"/>
          <w:szCs w:val="28"/>
        </w:rPr>
        <w:t xml:space="preserve"> портфеля публічних інвестицій громади. </w:t>
      </w:r>
    </w:p>
    <w:p w14:paraId="080F37C9" w14:textId="77777777" w:rsidR="00294FA8" w:rsidRDefault="00065235" w:rsidP="00294FA8">
      <w:pPr>
        <w:spacing w:after="0" w:line="240" w:lineRule="auto"/>
        <w:ind w:firstLine="709"/>
        <w:jc w:val="both"/>
        <w:rPr>
          <w:rFonts w:ascii="Times New Roman" w:hAnsi="Times New Roman" w:cs="Times New Roman"/>
          <w:sz w:val="28"/>
          <w:szCs w:val="28"/>
        </w:rPr>
      </w:pPr>
      <w:r w:rsidRPr="00065235">
        <w:rPr>
          <w:rFonts w:ascii="Times New Roman" w:hAnsi="Times New Roman" w:cs="Times New Roman"/>
          <w:sz w:val="28"/>
          <w:szCs w:val="28"/>
        </w:rPr>
        <w:t xml:space="preserve">Оцінка </w:t>
      </w:r>
      <w:proofErr w:type="spellStart"/>
      <w:r w:rsidRPr="00065235">
        <w:rPr>
          <w:rFonts w:ascii="Times New Roman" w:hAnsi="Times New Roman" w:cs="Times New Roman"/>
          <w:sz w:val="28"/>
          <w:szCs w:val="28"/>
        </w:rPr>
        <w:t>проектів</w:t>
      </w:r>
      <w:proofErr w:type="spellEnd"/>
      <w:r w:rsidRPr="00065235">
        <w:rPr>
          <w:rFonts w:ascii="Times New Roman" w:hAnsi="Times New Roman" w:cs="Times New Roman"/>
          <w:sz w:val="28"/>
          <w:szCs w:val="28"/>
        </w:rPr>
        <w:t xml:space="preserve">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 </w:t>
      </w:r>
    </w:p>
    <w:p w14:paraId="6B8188AA" w14:textId="77777777" w:rsidR="00294FA8" w:rsidRDefault="00065235" w:rsidP="00294FA8">
      <w:pPr>
        <w:spacing w:after="0" w:line="240" w:lineRule="auto"/>
        <w:ind w:firstLine="709"/>
        <w:jc w:val="both"/>
        <w:rPr>
          <w:rFonts w:ascii="Times New Roman" w:hAnsi="Times New Roman" w:cs="Times New Roman"/>
          <w:sz w:val="28"/>
          <w:szCs w:val="28"/>
        </w:rPr>
      </w:pPr>
      <w:r w:rsidRPr="00065235">
        <w:rPr>
          <w:rFonts w:ascii="Times New Roman" w:hAnsi="Times New Roman" w:cs="Times New Roman"/>
          <w:sz w:val="28"/>
          <w:szCs w:val="28"/>
        </w:rPr>
        <w:t xml:space="preserve">Без визначення напрямів для публічного інвестування неможлива </w:t>
      </w:r>
      <w:proofErr w:type="spellStart"/>
      <w:r w:rsidRPr="00065235">
        <w:rPr>
          <w:rFonts w:ascii="Times New Roman" w:hAnsi="Times New Roman" w:cs="Times New Roman"/>
          <w:sz w:val="28"/>
          <w:szCs w:val="28"/>
        </w:rPr>
        <w:t>пріоритезація</w:t>
      </w:r>
      <w:proofErr w:type="spellEnd"/>
      <w:r w:rsidRPr="00065235">
        <w:rPr>
          <w:rFonts w:ascii="Times New Roman" w:hAnsi="Times New Roman" w:cs="Times New Roman"/>
          <w:sz w:val="28"/>
          <w:szCs w:val="28"/>
        </w:rPr>
        <w:t xml:space="preserve"> </w:t>
      </w:r>
      <w:proofErr w:type="spellStart"/>
      <w:r w:rsidRPr="00065235">
        <w:rPr>
          <w:rFonts w:ascii="Times New Roman" w:hAnsi="Times New Roman" w:cs="Times New Roman"/>
          <w:sz w:val="28"/>
          <w:szCs w:val="28"/>
        </w:rPr>
        <w:t>проектів</w:t>
      </w:r>
      <w:proofErr w:type="spellEnd"/>
      <w:r w:rsidRPr="00065235">
        <w:rPr>
          <w:rFonts w:ascii="Times New Roman" w:hAnsi="Times New Roman" w:cs="Times New Roman"/>
          <w:sz w:val="28"/>
          <w:szCs w:val="28"/>
        </w:rPr>
        <w:t xml:space="preserve">, які включені до галузевого (секторального) </w:t>
      </w:r>
      <w:proofErr w:type="spellStart"/>
      <w:r w:rsidRPr="00065235">
        <w:rPr>
          <w:rFonts w:ascii="Times New Roman" w:hAnsi="Times New Roman" w:cs="Times New Roman"/>
          <w:sz w:val="28"/>
          <w:szCs w:val="28"/>
        </w:rPr>
        <w:t>проектного</w:t>
      </w:r>
      <w:proofErr w:type="spellEnd"/>
      <w:r w:rsidRPr="00065235">
        <w:rPr>
          <w:rFonts w:ascii="Times New Roman" w:hAnsi="Times New Roman" w:cs="Times New Roman"/>
          <w:sz w:val="28"/>
          <w:szCs w:val="28"/>
        </w:rPr>
        <w:t xml:space="preserve"> портфеля. </w:t>
      </w:r>
      <w:proofErr w:type="spellStart"/>
      <w:r w:rsidRPr="00065235">
        <w:rPr>
          <w:rFonts w:ascii="Times New Roman" w:hAnsi="Times New Roman" w:cs="Times New Roman"/>
          <w:sz w:val="28"/>
          <w:szCs w:val="28"/>
        </w:rPr>
        <w:t>Пріоритезація</w:t>
      </w:r>
      <w:proofErr w:type="spellEnd"/>
      <w:r w:rsidRPr="00065235">
        <w:rPr>
          <w:rFonts w:ascii="Times New Roman" w:hAnsi="Times New Roman" w:cs="Times New Roman"/>
          <w:sz w:val="28"/>
          <w:szCs w:val="28"/>
        </w:rPr>
        <w:t xml:space="preserve"> </w:t>
      </w:r>
      <w:proofErr w:type="spellStart"/>
      <w:r w:rsidRPr="00065235">
        <w:rPr>
          <w:rFonts w:ascii="Times New Roman" w:hAnsi="Times New Roman" w:cs="Times New Roman"/>
          <w:sz w:val="28"/>
          <w:szCs w:val="28"/>
        </w:rPr>
        <w:t>проектів</w:t>
      </w:r>
      <w:proofErr w:type="spellEnd"/>
      <w:r w:rsidRPr="00065235">
        <w:rPr>
          <w:rFonts w:ascii="Times New Roman" w:hAnsi="Times New Roman" w:cs="Times New Roman"/>
          <w:sz w:val="28"/>
          <w:szCs w:val="28"/>
        </w:rPr>
        <w:t xml:space="preserve"> здійснюється в межах напряму відповідно до критеріїв </w:t>
      </w:r>
      <w:proofErr w:type="spellStart"/>
      <w:r w:rsidRPr="00065235">
        <w:rPr>
          <w:rFonts w:ascii="Times New Roman" w:hAnsi="Times New Roman" w:cs="Times New Roman"/>
          <w:sz w:val="28"/>
          <w:szCs w:val="28"/>
        </w:rPr>
        <w:t>пріоритезації</w:t>
      </w:r>
      <w:proofErr w:type="spellEnd"/>
      <w:r w:rsidRPr="00065235">
        <w:rPr>
          <w:rFonts w:ascii="Times New Roman" w:hAnsi="Times New Roman" w:cs="Times New Roman"/>
          <w:sz w:val="28"/>
          <w:szCs w:val="28"/>
        </w:rPr>
        <w:t xml:space="preserve">. </w:t>
      </w:r>
    </w:p>
    <w:p w14:paraId="751A7815" w14:textId="4ADBC0D5" w:rsidR="00065235" w:rsidRPr="00065235" w:rsidRDefault="00065235" w:rsidP="00294FA8">
      <w:pPr>
        <w:spacing w:after="0" w:line="240" w:lineRule="auto"/>
        <w:ind w:firstLine="709"/>
        <w:jc w:val="both"/>
        <w:rPr>
          <w:rFonts w:ascii="Times New Roman" w:hAnsi="Times New Roman" w:cs="Times New Roman"/>
          <w:sz w:val="28"/>
          <w:szCs w:val="28"/>
        </w:rPr>
      </w:pPr>
      <w:r w:rsidRPr="00065235">
        <w:rPr>
          <w:rFonts w:ascii="Times New Roman" w:hAnsi="Times New Roman" w:cs="Times New Roman"/>
          <w:sz w:val="28"/>
          <w:szCs w:val="28"/>
        </w:rPr>
        <w:t xml:space="preserve">В подальшому лише ті </w:t>
      </w:r>
      <w:proofErr w:type="spellStart"/>
      <w:r w:rsidRPr="00065235">
        <w:rPr>
          <w:rFonts w:ascii="Times New Roman" w:hAnsi="Times New Roman" w:cs="Times New Roman"/>
          <w:sz w:val="28"/>
          <w:szCs w:val="28"/>
        </w:rPr>
        <w:t>проекти</w:t>
      </w:r>
      <w:proofErr w:type="spellEnd"/>
      <w:r w:rsidRPr="00065235">
        <w:rPr>
          <w:rFonts w:ascii="Times New Roman" w:hAnsi="Times New Roman" w:cs="Times New Roman"/>
          <w:sz w:val="28"/>
          <w:szCs w:val="28"/>
        </w:rPr>
        <w:t xml:space="preserve"> та програми, що включені до галузевого (секторального) </w:t>
      </w:r>
      <w:proofErr w:type="spellStart"/>
      <w:r w:rsidRPr="00065235">
        <w:rPr>
          <w:rFonts w:ascii="Times New Roman" w:hAnsi="Times New Roman" w:cs="Times New Roman"/>
          <w:sz w:val="28"/>
          <w:szCs w:val="28"/>
        </w:rPr>
        <w:t>проектного</w:t>
      </w:r>
      <w:proofErr w:type="spellEnd"/>
      <w:r w:rsidRPr="00065235">
        <w:rPr>
          <w:rFonts w:ascii="Times New Roman" w:hAnsi="Times New Roman" w:cs="Times New Roman"/>
          <w:sz w:val="28"/>
          <w:szCs w:val="28"/>
        </w:rPr>
        <w:t xml:space="preserve"> портфеля та відповідають основним напрямам публічного інвестування, визначеним в Додатку 1 до середньострокового плану, можуть бути включені в Єдиний </w:t>
      </w:r>
      <w:proofErr w:type="spellStart"/>
      <w:r w:rsidRPr="00065235">
        <w:rPr>
          <w:rFonts w:ascii="Times New Roman" w:hAnsi="Times New Roman" w:cs="Times New Roman"/>
          <w:sz w:val="28"/>
          <w:szCs w:val="28"/>
        </w:rPr>
        <w:t>проектний</w:t>
      </w:r>
      <w:proofErr w:type="spellEnd"/>
      <w:r w:rsidRPr="00065235">
        <w:rPr>
          <w:rFonts w:ascii="Times New Roman" w:hAnsi="Times New Roman" w:cs="Times New Roman"/>
          <w:sz w:val="28"/>
          <w:szCs w:val="28"/>
        </w:rPr>
        <w:t xml:space="preserve"> портфель публічних інвестицій громади та, відповідно, зможуть отримати фінансування за рахунок коштів державного бюджету та/або з наданням державної підтримки.</w:t>
      </w:r>
    </w:p>
    <w:p w14:paraId="7ABDC6EB" w14:textId="22A2A9AE" w:rsidR="0060639D" w:rsidRDefault="0060639D" w:rsidP="00065235">
      <w:pPr>
        <w:spacing w:after="0" w:line="240" w:lineRule="auto"/>
        <w:ind w:firstLine="709"/>
        <w:jc w:val="both"/>
        <w:rPr>
          <w:rFonts w:ascii="Times New Roman" w:hAnsi="Times New Roman" w:cs="Times New Roman"/>
          <w:sz w:val="28"/>
          <w:szCs w:val="28"/>
        </w:rPr>
      </w:pPr>
    </w:p>
    <w:p w14:paraId="08C2AB81" w14:textId="77777777" w:rsidR="00DF1584" w:rsidRDefault="00DF1584" w:rsidP="00065235">
      <w:pPr>
        <w:spacing w:after="0" w:line="240" w:lineRule="auto"/>
        <w:ind w:firstLine="709"/>
        <w:jc w:val="both"/>
        <w:rPr>
          <w:rFonts w:ascii="Times New Roman" w:hAnsi="Times New Roman" w:cs="Times New Roman"/>
          <w:sz w:val="28"/>
          <w:szCs w:val="28"/>
        </w:rPr>
      </w:pPr>
    </w:p>
    <w:p w14:paraId="648B4BB5" w14:textId="77777777" w:rsidR="00DF1584" w:rsidRDefault="00DF1584" w:rsidP="00065235">
      <w:pPr>
        <w:spacing w:after="0" w:line="240" w:lineRule="auto"/>
        <w:ind w:firstLine="709"/>
        <w:jc w:val="both"/>
        <w:rPr>
          <w:rFonts w:ascii="Times New Roman" w:hAnsi="Times New Roman" w:cs="Times New Roman"/>
          <w:sz w:val="28"/>
          <w:szCs w:val="28"/>
        </w:rPr>
      </w:pPr>
    </w:p>
    <w:p w14:paraId="273BCFC9" w14:textId="77777777" w:rsidR="00DF1584" w:rsidRDefault="00DF1584" w:rsidP="00065235">
      <w:pPr>
        <w:spacing w:after="0" w:line="240" w:lineRule="auto"/>
        <w:ind w:firstLine="709"/>
        <w:jc w:val="both"/>
        <w:rPr>
          <w:rFonts w:ascii="Times New Roman" w:hAnsi="Times New Roman" w:cs="Times New Roman"/>
          <w:sz w:val="28"/>
          <w:szCs w:val="28"/>
        </w:rPr>
      </w:pPr>
    </w:p>
    <w:p w14:paraId="3E714A7A" w14:textId="77777777" w:rsidR="00DF1584" w:rsidRDefault="00DF1584" w:rsidP="00065235">
      <w:pPr>
        <w:spacing w:after="0" w:line="240" w:lineRule="auto"/>
        <w:ind w:firstLine="709"/>
        <w:jc w:val="both"/>
        <w:rPr>
          <w:rFonts w:ascii="Times New Roman" w:hAnsi="Times New Roman" w:cs="Times New Roman"/>
          <w:sz w:val="28"/>
          <w:szCs w:val="28"/>
        </w:rPr>
      </w:pPr>
    </w:p>
    <w:p w14:paraId="75C6E1C5" w14:textId="77777777" w:rsidR="00DF1584" w:rsidRDefault="00DF1584" w:rsidP="00065235">
      <w:pPr>
        <w:spacing w:after="0" w:line="240" w:lineRule="auto"/>
        <w:ind w:firstLine="709"/>
        <w:jc w:val="both"/>
        <w:rPr>
          <w:rFonts w:ascii="Times New Roman" w:hAnsi="Times New Roman" w:cs="Times New Roman"/>
          <w:sz w:val="28"/>
          <w:szCs w:val="28"/>
        </w:rPr>
      </w:pPr>
    </w:p>
    <w:p w14:paraId="73CCA643" w14:textId="77777777" w:rsidR="00DF1584" w:rsidRDefault="00DF1584" w:rsidP="00065235">
      <w:pPr>
        <w:spacing w:after="0" w:line="240" w:lineRule="auto"/>
        <w:ind w:firstLine="709"/>
        <w:jc w:val="both"/>
        <w:rPr>
          <w:rFonts w:ascii="Times New Roman" w:hAnsi="Times New Roman" w:cs="Times New Roman"/>
          <w:sz w:val="28"/>
          <w:szCs w:val="28"/>
        </w:rPr>
      </w:pPr>
    </w:p>
    <w:p w14:paraId="37C31A7E" w14:textId="77777777" w:rsidR="00DF1584" w:rsidRDefault="00DF1584" w:rsidP="00065235">
      <w:pPr>
        <w:spacing w:after="0" w:line="240" w:lineRule="auto"/>
        <w:ind w:firstLine="709"/>
        <w:jc w:val="both"/>
        <w:rPr>
          <w:rFonts w:ascii="Times New Roman" w:hAnsi="Times New Roman" w:cs="Times New Roman"/>
          <w:sz w:val="28"/>
          <w:szCs w:val="28"/>
        </w:rPr>
      </w:pPr>
    </w:p>
    <w:p w14:paraId="6102F1E8" w14:textId="77777777" w:rsidR="00DF1584" w:rsidRDefault="00DF1584" w:rsidP="00065235">
      <w:pPr>
        <w:spacing w:after="0" w:line="240" w:lineRule="auto"/>
        <w:ind w:firstLine="709"/>
        <w:jc w:val="both"/>
        <w:rPr>
          <w:rFonts w:ascii="Times New Roman" w:hAnsi="Times New Roman" w:cs="Times New Roman"/>
          <w:sz w:val="28"/>
          <w:szCs w:val="28"/>
        </w:rPr>
      </w:pPr>
    </w:p>
    <w:p w14:paraId="3749C52E" w14:textId="77777777" w:rsidR="00DF1584" w:rsidRDefault="00DF1584" w:rsidP="00065235">
      <w:pPr>
        <w:spacing w:after="0" w:line="240" w:lineRule="auto"/>
        <w:ind w:firstLine="709"/>
        <w:jc w:val="both"/>
        <w:rPr>
          <w:rFonts w:ascii="Times New Roman" w:hAnsi="Times New Roman" w:cs="Times New Roman"/>
          <w:sz w:val="28"/>
          <w:szCs w:val="28"/>
        </w:rPr>
      </w:pPr>
    </w:p>
    <w:p w14:paraId="36F067A6" w14:textId="77777777" w:rsidR="00DF1584" w:rsidRDefault="00DF1584" w:rsidP="00065235">
      <w:pPr>
        <w:spacing w:after="0" w:line="240" w:lineRule="auto"/>
        <w:ind w:firstLine="709"/>
        <w:jc w:val="both"/>
        <w:rPr>
          <w:rFonts w:ascii="Times New Roman" w:hAnsi="Times New Roman" w:cs="Times New Roman"/>
          <w:sz w:val="28"/>
          <w:szCs w:val="28"/>
        </w:rPr>
      </w:pPr>
    </w:p>
    <w:p w14:paraId="09542C70" w14:textId="77777777" w:rsidR="00DF1584" w:rsidRDefault="00DF1584" w:rsidP="00065235">
      <w:pPr>
        <w:spacing w:after="0" w:line="240" w:lineRule="auto"/>
        <w:ind w:firstLine="709"/>
        <w:jc w:val="both"/>
        <w:rPr>
          <w:rFonts w:ascii="Times New Roman" w:hAnsi="Times New Roman" w:cs="Times New Roman"/>
          <w:sz w:val="28"/>
          <w:szCs w:val="28"/>
        </w:rPr>
      </w:pPr>
    </w:p>
    <w:p w14:paraId="1E6AEFF6" w14:textId="77777777" w:rsidR="00DF1584" w:rsidRDefault="00DF1584" w:rsidP="00065235">
      <w:pPr>
        <w:spacing w:after="0" w:line="240" w:lineRule="auto"/>
        <w:ind w:firstLine="709"/>
        <w:jc w:val="both"/>
        <w:rPr>
          <w:rFonts w:ascii="Times New Roman" w:hAnsi="Times New Roman" w:cs="Times New Roman"/>
          <w:sz w:val="28"/>
          <w:szCs w:val="28"/>
        </w:rPr>
      </w:pPr>
    </w:p>
    <w:p w14:paraId="7F80C9E9" w14:textId="77777777" w:rsidR="00DF1584" w:rsidRDefault="00DF1584" w:rsidP="00065235">
      <w:pPr>
        <w:spacing w:after="0" w:line="240" w:lineRule="auto"/>
        <w:ind w:firstLine="709"/>
        <w:jc w:val="both"/>
        <w:rPr>
          <w:rFonts w:ascii="Times New Roman" w:hAnsi="Times New Roman" w:cs="Times New Roman"/>
          <w:sz w:val="28"/>
          <w:szCs w:val="28"/>
        </w:rPr>
      </w:pPr>
    </w:p>
    <w:p w14:paraId="6CA12780" w14:textId="77777777" w:rsidR="00DF1584" w:rsidRDefault="00DF1584" w:rsidP="00987203">
      <w:pPr>
        <w:spacing w:after="0" w:line="240" w:lineRule="auto"/>
        <w:jc w:val="both"/>
        <w:rPr>
          <w:rFonts w:ascii="Times New Roman" w:hAnsi="Times New Roman" w:cs="Times New Roman"/>
          <w:sz w:val="28"/>
          <w:szCs w:val="28"/>
        </w:rPr>
        <w:sectPr w:rsidR="00DF1584" w:rsidSect="007B767F">
          <w:pgSz w:w="11906" w:h="16838"/>
          <w:pgMar w:top="851" w:right="1418" w:bottom="851" w:left="851" w:header="709" w:footer="709" w:gutter="0"/>
          <w:cols w:space="708"/>
          <w:docGrid w:linePitch="360"/>
        </w:sectPr>
      </w:pPr>
    </w:p>
    <w:p w14:paraId="495769D7" w14:textId="4F781E53" w:rsidR="00987203" w:rsidRDefault="00696936" w:rsidP="00987203">
      <w:pPr>
        <w:spacing w:after="0" w:line="240" w:lineRule="auto"/>
        <w:ind w:firstLine="709"/>
        <w:jc w:val="right"/>
        <w:rPr>
          <w:rFonts w:ascii="Times New Roman" w:hAnsi="Times New Roman" w:cs="Times New Roman"/>
          <w:b/>
          <w:bCs/>
          <w:sz w:val="28"/>
          <w:szCs w:val="28"/>
        </w:rPr>
      </w:pPr>
      <w:r w:rsidRPr="00696936">
        <w:rPr>
          <w:rFonts w:ascii="Times New Roman" w:hAnsi="Times New Roman" w:cs="Times New Roman"/>
          <w:b/>
          <w:bCs/>
          <w:sz w:val="28"/>
          <w:szCs w:val="28"/>
        </w:rPr>
        <w:lastRenderedPageBreak/>
        <w:t>Додаток № 1</w:t>
      </w:r>
    </w:p>
    <w:p w14:paraId="22591B46" w14:textId="4E304472" w:rsidR="00987203" w:rsidRDefault="00696936" w:rsidP="00987203">
      <w:pPr>
        <w:spacing w:after="0" w:line="240" w:lineRule="auto"/>
        <w:ind w:firstLine="709"/>
        <w:jc w:val="right"/>
        <w:rPr>
          <w:rFonts w:ascii="Times New Roman" w:hAnsi="Times New Roman" w:cs="Times New Roman"/>
          <w:b/>
          <w:bCs/>
          <w:sz w:val="28"/>
          <w:szCs w:val="28"/>
        </w:rPr>
      </w:pPr>
      <w:r w:rsidRPr="00696936">
        <w:rPr>
          <w:rFonts w:ascii="Times New Roman" w:hAnsi="Times New Roman" w:cs="Times New Roman"/>
          <w:b/>
          <w:bCs/>
          <w:sz w:val="28"/>
          <w:szCs w:val="28"/>
        </w:rPr>
        <w:t>до Середньострокового плану пріоритетних публічних інвестицій</w:t>
      </w:r>
    </w:p>
    <w:p w14:paraId="5C76E849" w14:textId="39844508" w:rsidR="00696936" w:rsidRPr="00696936" w:rsidRDefault="00696936" w:rsidP="00987203">
      <w:pPr>
        <w:spacing w:after="0" w:line="240" w:lineRule="auto"/>
        <w:ind w:firstLine="709"/>
        <w:jc w:val="right"/>
        <w:rPr>
          <w:rFonts w:ascii="Times New Roman" w:hAnsi="Times New Roman" w:cs="Times New Roman"/>
          <w:sz w:val="28"/>
          <w:szCs w:val="28"/>
        </w:rPr>
      </w:pPr>
      <w:r w:rsidRPr="00696936">
        <w:rPr>
          <w:rFonts w:ascii="Times New Roman" w:hAnsi="Times New Roman" w:cs="Times New Roman"/>
          <w:b/>
          <w:bCs/>
          <w:sz w:val="28"/>
          <w:szCs w:val="28"/>
        </w:rPr>
        <w:t>Зеленодольської міської територіальної громади на 2026–2028 роки</w:t>
      </w:r>
    </w:p>
    <w:p w14:paraId="5EDB382D" w14:textId="77777777" w:rsidR="003B17D0" w:rsidRDefault="003B17D0" w:rsidP="003B17D0">
      <w:pPr>
        <w:spacing w:after="0" w:line="240" w:lineRule="auto"/>
        <w:ind w:firstLine="709"/>
        <w:jc w:val="center"/>
        <w:rPr>
          <w:rFonts w:ascii="Times New Roman" w:hAnsi="Times New Roman" w:cs="Times New Roman"/>
          <w:b/>
          <w:bCs/>
          <w:sz w:val="28"/>
          <w:szCs w:val="28"/>
        </w:rPr>
      </w:pPr>
    </w:p>
    <w:p w14:paraId="58BA2324" w14:textId="7489A065" w:rsidR="00696936" w:rsidRPr="00696936" w:rsidRDefault="00696936" w:rsidP="003B17D0">
      <w:pPr>
        <w:spacing w:after="0" w:line="240" w:lineRule="auto"/>
        <w:ind w:firstLine="709"/>
        <w:jc w:val="center"/>
        <w:rPr>
          <w:rFonts w:ascii="Times New Roman" w:hAnsi="Times New Roman" w:cs="Times New Roman"/>
          <w:sz w:val="28"/>
          <w:szCs w:val="28"/>
        </w:rPr>
      </w:pPr>
      <w:r w:rsidRPr="00696936">
        <w:rPr>
          <w:rFonts w:ascii="Times New Roman" w:hAnsi="Times New Roman" w:cs="Times New Roman"/>
          <w:b/>
          <w:bCs/>
          <w:sz w:val="28"/>
          <w:szCs w:val="28"/>
        </w:rPr>
        <w:t>Основні напрями публічного інвестування</w:t>
      </w:r>
    </w:p>
    <w:p w14:paraId="10F07A1F" w14:textId="77777777" w:rsidR="003B17D0" w:rsidRDefault="003B17D0" w:rsidP="00696936">
      <w:pPr>
        <w:spacing w:after="0" w:line="240" w:lineRule="auto"/>
        <w:ind w:firstLine="709"/>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1878"/>
        <w:gridCol w:w="5168"/>
        <w:gridCol w:w="1430"/>
        <w:gridCol w:w="3124"/>
        <w:gridCol w:w="1336"/>
        <w:gridCol w:w="818"/>
        <w:gridCol w:w="686"/>
        <w:gridCol w:w="686"/>
      </w:tblGrid>
      <w:tr w:rsidR="005D2BB5" w:rsidRPr="005D2BB5" w14:paraId="5EA97016" w14:textId="77777777" w:rsidTr="005D2BB5">
        <w:trPr>
          <w:gridAfter w:val="1"/>
        </w:trPr>
        <w:tc>
          <w:tcPr>
            <w:tcW w:w="0" w:type="auto"/>
            <w:gridSpan w:val="7"/>
            <w:hideMark/>
          </w:tcPr>
          <w:p w14:paraId="59F31CEC" w14:textId="77777777" w:rsidR="005D2BB5" w:rsidRPr="005D2BB5" w:rsidRDefault="005D2BB5" w:rsidP="005D2BB5">
            <w:pPr>
              <w:rPr>
                <w:rFonts w:ascii="Times New Roman" w:eastAsia="Times New Roman" w:hAnsi="Times New Roman" w:cs="Times New Roman"/>
                <w:b/>
                <w:bCs/>
                <w:kern w:val="0"/>
                <w:lang w:eastAsia="uk-UA"/>
                <w14:ligatures w14:val="none"/>
              </w:rPr>
            </w:pPr>
            <w:r w:rsidRPr="005D2BB5">
              <w:rPr>
                <w:rFonts w:ascii="Times New Roman" w:eastAsia="Times New Roman" w:hAnsi="Times New Roman" w:cs="Times New Roman"/>
                <w:b/>
                <w:bCs/>
                <w:kern w:val="0"/>
                <w:lang w:eastAsia="uk-UA"/>
                <w14:ligatures w14:val="none"/>
              </w:rPr>
              <w:t>Галузь (сектор) для публічного інвестування – Громадська безпека</w:t>
            </w:r>
          </w:p>
        </w:tc>
      </w:tr>
      <w:tr w:rsidR="005D2BB5" w:rsidRPr="005D2BB5" w14:paraId="50F35608" w14:textId="77777777" w:rsidTr="005D2BB5">
        <w:trPr>
          <w:gridAfter w:val="1"/>
        </w:trPr>
        <w:tc>
          <w:tcPr>
            <w:tcW w:w="0" w:type="auto"/>
            <w:gridSpan w:val="7"/>
            <w:hideMark/>
          </w:tcPr>
          <w:p w14:paraId="253DDA7B" w14:textId="77777777" w:rsidR="005D2BB5" w:rsidRPr="005D2BB5" w:rsidRDefault="005D2BB5" w:rsidP="005D2BB5">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Головний розпорядник коштів місцевого бюджету- Виконавчий комітет Зеленодольської міської ради</w:t>
            </w:r>
          </w:p>
        </w:tc>
      </w:tr>
      <w:tr w:rsidR="005D2BB5" w:rsidRPr="005D2BB5" w14:paraId="667B3D54" w14:textId="77777777" w:rsidTr="005D2BB5">
        <w:trPr>
          <w:gridAfter w:val="1"/>
        </w:trPr>
        <w:tc>
          <w:tcPr>
            <w:tcW w:w="0" w:type="auto"/>
            <w:gridSpan w:val="7"/>
            <w:hideMark/>
          </w:tcPr>
          <w:p w14:paraId="22385756" w14:textId="77777777" w:rsidR="005D2BB5" w:rsidRPr="005D2BB5" w:rsidRDefault="005D2BB5" w:rsidP="005D2BB5">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Граничний сукупний обсяг публічних інвестицій на середньостроковий період (станом на 01.09.2025 року) – 12 000 тис.грн</w:t>
            </w:r>
          </w:p>
        </w:tc>
      </w:tr>
      <w:tr w:rsidR="005D2BB5" w:rsidRPr="005D2BB5" w14:paraId="352D8B65" w14:textId="77777777" w:rsidTr="005D2BB5">
        <w:trPr>
          <w:gridAfter w:val="1"/>
        </w:trPr>
        <w:tc>
          <w:tcPr>
            <w:tcW w:w="0" w:type="auto"/>
            <w:gridSpan w:val="7"/>
            <w:hideMark/>
          </w:tcPr>
          <w:p w14:paraId="20ECBD79" w14:textId="77777777" w:rsidR="005D2BB5" w:rsidRPr="005D2BB5" w:rsidRDefault="005D2BB5" w:rsidP="005D2BB5">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Орієнтовні потреби щодо здійснення публічних інвестицій – 12 000 тис.грн</w:t>
            </w:r>
          </w:p>
        </w:tc>
      </w:tr>
      <w:tr w:rsidR="00696936" w:rsidRPr="00696936" w14:paraId="68127CFE" w14:textId="77777777" w:rsidTr="00696936">
        <w:tc>
          <w:tcPr>
            <w:tcW w:w="0" w:type="auto"/>
            <w:hideMark/>
          </w:tcPr>
          <w:p w14:paraId="291864E0" w14:textId="77777777" w:rsidR="00696936" w:rsidRPr="00696936" w:rsidRDefault="00696936" w:rsidP="00696936">
            <w:pPr>
              <w:jc w:val="both"/>
              <w:rPr>
                <w:rFonts w:ascii="Times New Roman" w:hAnsi="Times New Roman" w:cs="Times New Roman"/>
                <w:b/>
                <w:bCs/>
              </w:rPr>
            </w:pPr>
            <w:r w:rsidRPr="00696936">
              <w:rPr>
                <w:rFonts w:ascii="Times New Roman" w:hAnsi="Times New Roman" w:cs="Times New Roman"/>
                <w:b/>
                <w:bCs/>
              </w:rPr>
              <w:t>Напрям</w:t>
            </w:r>
          </w:p>
        </w:tc>
        <w:tc>
          <w:tcPr>
            <w:tcW w:w="0" w:type="auto"/>
            <w:hideMark/>
          </w:tcPr>
          <w:p w14:paraId="27E2ABF6" w14:textId="77777777" w:rsidR="00696936" w:rsidRPr="00696936" w:rsidRDefault="00696936" w:rsidP="00696936">
            <w:pPr>
              <w:jc w:val="both"/>
              <w:rPr>
                <w:rFonts w:ascii="Times New Roman" w:hAnsi="Times New Roman" w:cs="Times New Roman"/>
                <w:b/>
                <w:bCs/>
              </w:rPr>
            </w:pPr>
            <w:r w:rsidRPr="00696936">
              <w:rPr>
                <w:rFonts w:ascii="Times New Roman" w:hAnsi="Times New Roman" w:cs="Times New Roman"/>
                <w:b/>
                <w:bCs/>
              </w:rPr>
              <w:t xml:space="preserve">Діючі </w:t>
            </w:r>
            <w:proofErr w:type="spellStart"/>
            <w:r w:rsidRPr="00696936">
              <w:rPr>
                <w:rFonts w:ascii="Times New Roman" w:hAnsi="Times New Roman" w:cs="Times New Roman"/>
                <w:b/>
                <w:bCs/>
              </w:rPr>
              <w:t>проекти</w:t>
            </w:r>
            <w:proofErr w:type="spellEnd"/>
            <w:r w:rsidRPr="00696936">
              <w:rPr>
                <w:rFonts w:ascii="Times New Roman" w:hAnsi="Times New Roman" w:cs="Times New Roman"/>
                <w:b/>
                <w:bCs/>
              </w:rPr>
              <w:t>/ програми</w:t>
            </w:r>
          </w:p>
        </w:tc>
        <w:tc>
          <w:tcPr>
            <w:tcW w:w="0" w:type="auto"/>
            <w:hideMark/>
          </w:tcPr>
          <w:p w14:paraId="3DEBB3E4" w14:textId="77777777" w:rsidR="00696936" w:rsidRPr="00696936" w:rsidRDefault="00696936" w:rsidP="00696936">
            <w:pPr>
              <w:jc w:val="both"/>
              <w:rPr>
                <w:rFonts w:ascii="Times New Roman" w:hAnsi="Times New Roman" w:cs="Times New Roman"/>
                <w:b/>
                <w:bCs/>
              </w:rPr>
            </w:pPr>
            <w:proofErr w:type="spellStart"/>
            <w:r w:rsidRPr="00696936">
              <w:rPr>
                <w:rFonts w:ascii="Times New Roman" w:hAnsi="Times New Roman" w:cs="Times New Roman"/>
                <w:b/>
                <w:bCs/>
              </w:rPr>
              <w:t>Підсектор</w:t>
            </w:r>
            <w:proofErr w:type="spellEnd"/>
          </w:p>
        </w:tc>
        <w:tc>
          <w:tcPr>
            <w:tcW w:w="0" w:type="auto"/>
            <w:hideMark/>
          </w:tcPr>
          <w:p w14:paraId="1660FC29" w14:textId="77777777" w:rsidR="00696936" w:rsidRPr="00696936" w:rsidRDefault="00696936" w:rsidP="00696936">
            <w:pPr>
              <w:jc w:val="both"/>
              <w:rPr>
                <w:rFonts w:ascii="Times New Roman" w:hAnsi="Times New Roman" w:cs="Times New Roman"/>
                <w:b/>
                <w:bCs/>
              </w:rPr>
            </w:pPr>
            <w:r w:rsidRPr="00696936">
              <w:rPr>
                <w:rFonts w:ascii="Times New Roman" w:hAnsi="Times New Roman" w:cs="Times New Roman"/>
                <w:b/>
                <w:bCs/>
              </w:rPr>
              <w:t>Цільовий показник</w:t>
            </w:r>
          </w:p>
        </w:tc>
        <w:tc>
          <w:tcPr>
            <w:tcW w:w="0" w:type="auto"/>
            <w:hideMark/>
          </w:tcPr>
          <w:p w14:paraId="21B66B91" w14:textId="77777777" w:rsidR="00696936" w:rsidRPr="00696936" w:rsidRDefault="00696936" w:rsidP="00696936">
            <w:pPr>
              <w:jc w:val="both"/>
              <w:rPr>
                <w:rFonts w:ascii="Times New Roman" w:hAnsi="Times New Roman" w:cs="Times New Roman"/>
                <w:b/>
                <w:bCs/>
              </w:rPr>
            </w:pPr>
            <w:r w:rsidRPr="00696936">
              <w:rPr>
                <w:rFonts w:ascii="Times New Roman" w:hAnsi="Times New Roman" w:cs="Times New Roman"/>
                <w:b/>
                <w:bCs/>
              </w:rPr>
              <w:t>Базове значення</w:t>
            </w:r>
          </w:p>
        </w:tc>
        <w:tc>
          <w:tcPr>
            <w:tcW w:w="0" w:type="auto"/>
            <w:hideMark/>
          </w:tcPr>
          <w:p w14:paraId="6E4955C4" w14:textId="77777777" w:rsidR="00696936" w:rsidRPr="00696936" w:rsidRDefault="00696936" w:rsidP="00696936">
            <w:pPr>
              <w:jc w:val="both"/>
              <w:rPr>
                <w:rFonts w:ascii="Times New Roman" w:hAnsi="Times New Roman" w:cs="Times New Roman"/>
                <w:b/>
                <w:bCs/>
              </w:rPr>
            </w:pPr>
            <w:r w:rsidRPr="00696936">
              <w:rPr>
                <w:rFonts w:ascii="Times New Roman" w:hAnsi="Times New Roman" w:cs="Times New Roman"/>
                <w:b/>
                <w:bCs/>
              </w:rPr>
              <w:t>Ціль 2028</w:t>
            </w:r>
          </w:p>
        </w:tc>
        <w:tc>
          <w:tcPr>
            <w:tcW w:w="0" w:type="auto"/>
            <w:gridSpan w:val="2"/>
            <w:hideMark/>
          </w:tcPr>
          <w:p w14:paraId="0E6C33F8" w14:textId="77777777" w:rsidR="00696936" w:rsidRPr="00696936" w:rsidRDefault="00696936" w:rsidP="00696936">
            <w:pPr>
              <w:jc w:val="both"/>
              <w:rPr>
                <w:rFonts w:ascii="Times New Roman" w:hAnsi="Times New Roman" w:cs="Times New Roman"/>
                <w:b/>
                <w:bCs/>
              </w:rPr>
            </w:pPr>
            <w:r w:rsidRPr="00696936">
              <w:rPr>
                <w:rFonts w:ascii="Times New Roman" w:hAnsi="Times New Roman" w:cs="Times New Roman"/>
                <w:b/>
                <w:bCs/>
              </w:rPr>
              <w:t>Стратегія</w:t>
            </w:r>
          </w:p>
        </w:tc>
      </w:tr>
      <w:tr w:rsidR="00696936" w:rsidRPr="00696936" w14:paraId="7B545901" w14:textId="77777777" w:rsidTr="00696936">
        <w:tc>
          <w:tcPr>
            <w:tcW w:w="0" w:type="auto"/>
            <w:hideMark/>
          </w:tcPr>
          <w:p w14:paraId="28521C8D" w14:textId="44E45AD3" w:rsidR="00696936" w:rsidRPr="00696936" w:rsidRDefault="00696936" w:rsidP="00696936">
            <w:pPr>
              <w:jc w:val="both"/>
              <w:rPr>
                <w:rFonts w:ascii="Times New Roman" w:hAnsi="Times New Roman" w:cs="Times New Roman"/>
              </w:rPr>
            </w:pPr>
            <w:r w:rsidRPr="00696936">
              <w:rPr>
                <w:rFonts w:ascii="Times New Roman" w:hAnsi="Times New Roman" w:cs="Times New Roman"/>
              </w:rPr>
              <w:t>Підвищення рівня безпеки в громаді</w:t>
            </w:r>
          </w:p>
        </w:tc>
        <w:tc>
          <w:tcPr>
            <w:tcW w:w="0" w:type="auto"/>
            <w:hideMark/>
          </w:tcPr>
          <w:p w14:paraId="711E25DC" w14:textId="77777777" w:rsidR="00696936" w:rsidRPr="00696936" w:rsidRDefault="00696936" w:rsidP="00696936">
            <w:pPr>
              <w:jc w:val="both"/>
              <w:rPr>
                <w:rFonts w:ascii="Times New Roman" w:hAnsi="Times New Roman" w:cs="Times New Roman"/>
              </w:rPr>
            </w:pPr>
            <w:r w:rsidRPr="00696936">
              <w:rPr>
                <w:rFonts w:ascii="Times New Roman" w:hAnsi="Times New Roman" w:cs="Times New Roman"/>
              </w:rPr>
              <w:t>Нове будівництво місцевої автоматизованої системи централізованого оповіщення в населених пунктах Зеленодольської міської територіальної громади Криворізького району Дніпропетровської області</w:t>
            </w:r>
          </w:p>
        </w:tc>
        <w:tc>
          <w:tcPr>
            <w:tcW w:w="0" w:type="auto"/>
            <w:hideMark/>
          </w:tcPr>
          <w:p w14:paraId="2C9F648E" w14:textId="77777777" w:rsidR="00696936" w:rsidRPr="00696936" w:rsidRDefault="00696936" w:rsidP="00696936">
            <w:pPr>
              <w:jc w:val="both"/>
              <w:rPr>
                <w:rFonts w:ascii="Times New Roman" w:hAnsi="Times New Roman" w:cs="Times New Roman"/>
              </w:rPr>
            </w:pPr>
            <w:r w:rsidRPr="00696936">
              <w:rPr>
                <w:rFonts w:ascii="Times New Roman" w:hAnsi="Times New Roman" w:cs="Times New Roman"/>
              </w:rPr>
              <w:t>Цивільний захист</w:t>
            </w:r>
          </w:p>
        </w:tc>
        <w:tc>
          <w:tcPr>
            <w:tcW w:w="0" w:type="auto"/>
            <w:hideMark/>
          </w:tcPr>
          <w:p w14:paraId="79E16A55" w14:textId="77777777" w:rsidR="00696936" w:rsidRPr="00696936" w:rsidRDefault="00696936" w:rsidP="00696936">
            <w:pPr>
              <w:jc w:val="both"/>
              <w:rPr>
                <w:rFonts w:ascii="Times New Roman" w:hAnsi="Times New Roman" w:cs="Times New Roman"/>
              </w:rPr>
            </w:pPr>
            <w:r w:rsidRPr="00696936">
              <w:rPr>
                <w:rFonts w:ascii="Times New Roman" w:hAnsi="Times New Roman" w:cs="Times New Roman"/>
              </w:rPr>
              <w:t>Кількість збудованих місцевих автоматизованих систем централізованого оповіщення</w:t>
            </w:r>
          </w:p>
        </w:tc>
        <w:tc>
          <w:tcPr>
            <w:tcW w:w="0" w:type="auto"/>
            <w:hideMark/>
          </w:tcPr>
          <w:p w14:paraId="57B93B69" w14:textId="77777777" w:rsidR="00696936" w:rsidRPr="00696936" w:rsidRDefault="00696936" w:rsidP="00696936">
            <w:pPr>
              <w:jc w:val="both"/>
              <w:rPr>
                <w:rFonts w:ascii="Times New Roman" w:hAnsi="Times New Roman" w:cs="Times New Roman"/>
              </w:rPr>
            </w:pPr>
            <w:r w:rsidRPr="00696936">
              <w:rPr>
                <w:rFonts w:ascii="Times New Roman" w:hAnsi="Times New Roman" w:cs="Times New Roman"/>
              </w:rPr>
              <w:t>0</w:t>
            </w:r>
          </w:p>
        </w:tc>
        <w:tc>
          <w:tcPr>
            <w:tcW w:w="0" w:type="auto"/>
            <w:hideMark/>
          </w:tcPr>
          <w:p w14:paraId="782900C9" w14:textId="77777777" w:rsidR="00696936" w:rsidRPr="00696936" w:rsidRDefault="00696936" w:rsidP="00696936">
            <w:pPr>
              <w:jc w:val="both"/>
              <w:rPr>
                <w:rFonts w:ascii="Times New Roman" w:hAnsi="Times New Roman" w:cs="Times New Roman"/>
              </w:rPr>
            </w:pPr>
            <w:r w:rsidRPr="00696936">
              <w:rPr>
                <w:rFonts w:ascii="Times New Roman" w:hAnsi="Times New Roman" w:cs="Times New Roman"/>
              </w:rPr>
              <w:t>1</w:t>
            </w:r>
          </w:p>
        </w:tc>
        <w:tc>
          <w:tcPr>
            <w:tcW w:w="0" w:type="auto"/>
            <w:gridSpan w:val="2"/>
            <w:hideMark/>
          </w:tcPr>
          <w:p w14:paraId="58101076" w14:textId="77777777" w:rsidR="00696936" w:rsidRPr="00696936" w:rsidRDefault="00696936" w:rsidP="00696936">
            <w:pPr>
              <w:jc w:val="both"/>
              <w:rPr>
                <w:rFonts w:ascii="Times New Roman" w:hAnsi="Times New Roman" w:cs="Times New Roman"/>
              </w:rPr>
            </w:pPr>
            <w:r w:rsidRPr="00696936">
              <w:rPr>
                <w:rFonts w:ascii="Times New Roman" w:hAnsi="Times New Roman" w:cs="Times New Roman"/>
              </w:rPr>
              <w:t>Стратегія розвитку Зеленодольської міської територіальної громади до 2027 року</w:t>
            </w:r>
          </w:p>
        </w:tc>
      </w:tr>
    </w:tbl>
    <w:p w14:paraId="5C7298BE" w14:textId="77777777" w:rsidR="00DF1584" w:rsidRDefault="00DF1584" w:rsidP="00065235">
      <w:pPr>
        <w:spacing w:after="0" w:line="240" w:lineRule="auto"/>
        <w:ind w:firstLine="709"/>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3038"/>
        <w:gridCol w:w="2845"/>
        <w:gridCol w:w="1314"/>
        <w:gridCol w:w="2212"/>
        <w:gridCol w:w="1393"/>
        <w:gridCol w:w="857"/>
        <w:gridCol w:w="3467"/>
      </w:tblGrid>
      <w:tr w:rsidR="00696936" w:rsidRPr="00696936" w14:paraId="1AE81FA3" w14:textId="77777777" w:rsidTr="005D2BB5">
        <w:tc>
          <w:tcPr>
            <w:tcW w:w="0" w:type="auto"/>
            <w:gridSpan w:val="7"/>
            <w:hideMark/>
          </w:tcPr>
          <w:p w14:paraId="1537DB63" w14:textId="4B8C5785" w:rsidR="00696936" w:rsidRPr="00696936" w:rsidRDefault="00696936" w:rsidP="00696936">
            <w:pPr>
              <w:ind w:firstLine="709"/>
              <w:jc w:val="both"/>
              <w:rPr>
                <w:rFonts w:ascii="Times New Roman" w:hAnsi="Times New Roman" w:cs="Times New Roman"/>
                <w:b/>
                <w:bCs/>
              </w:rPr>
            </w:pPr>
            <w:r w:rsidRPr="00696936">
              <w:rPr>
                <w:rFonts w:ascii="Times New Roman" w:hAnsi="Times New Roman" w:cs="Times New Roman"/>
                <w:b/>
                <w:bCs/>
              </w:rPr>
              <w:t xml:space="preserve">Галузь (сектор) для публічного інвестування – </w:t>
            </w:r>
            <w:r w:rsidR="005D2BB5">
              <w:rPr>
                <w:rFonts w:ascii="Times New Roman" w:hAnsi="Times New Roman" w:cs="Times New Roman"/>
                <w:b/>
                <w:bCs/>
              </w:rPr>
              <w:t>Соціальний захист</w:t>
            </w:r>
          </w:p>
        </w:tc>
      </w:tr>
      <w:tr w:rsidR="00696936" w:rsidRPr="00696936" w14:paraId="1BD1E01A" w14:textId="77777777" w:rsidTr="005D2BB5">
        <w:tc>
          <w:tcPr>
            <w:tcW w:w="0" w:type="auto"/>
            <w:gridSpan w:val="7"/>
            <w:hideMark/>
          </w:tcPr>
          <w:p w14:paraId="56126C4E" w14:textId="10369ED0" w:rsidR="00696936" w:rsidRPr="00696936" w:rsidRDefault="00696936" w:rsidP="005D2BB5">
            <w:pPr>
              <w:ind w:firstLine="709"/>
              <w:jc w:val="both"/>
              <w:rPr>
                <w:rFonts w:ascii="Times New Roman" w:hAnsi="Times New Roman" w:cs="Times New Roman"/>
              </w:rPr>
            </w:pPr>
            <w:r w:rsidRPr="00696936">
              <w:rPr>
                <w:rFonts w:ascii="Times New Roman" w:hAnsi="Times New Roman" w:cs="Times New Roman"/>
              </w:rPr>
              <w:t>Головний розпорядник коштів місцевого бюджету</w:t>
            </w:r>
            <w:r w:rsidR="005D2BB5" w:rsidRPr="005D2BB5">
              <w:rPr>
                <w:rFonts w:ascii="Times New Roman" w:hAnsi="Times New Roman" w:cs="Times New Roman"/>
              </w:rPr>
              <w:t xml:space="preserve"> </w:t>
            </w:r>
            <w:r w:rsidRPr="00696936">
              <w:rPr>
                <w:rFonts w:ascii="Times New Roman" w:hAnsi="Times New Roman" w:cs="Times New Roman"/>
              </w:rPr>
              <w:t xml:space="preserve">- </w:t>
            </w:r>
            <w:r w:rsidR="005D2BB5" w:rsidRPr="00696936">
              <w:rPr>
                <w:rFonts w:ascii="Times New Roman" w:hAnsi="Times New Roman" w:cs="Times New Roman"/>
              </w:rPr>
              <w:t>Виконавчий комітет Зеленодольської міської ради</w:t>
            </w:r>
          </w:p>
        </w:tc>
      </w:tr>
      <w:tr w:rsidR="00696936" w:rsidRPr="00696936" w14:paraId="54967D60" w14:textId="77777777" w:rsidTr="005D2BB5">
        <w:tc>
          <w:tcPr>
            <w:tcW w:w="0" w:type="auto"/>
            <w:gridSpan w:val="7"/>
            <w:hideMark/>
          </w:tcPr>
          <w:p w14:paraId="5D8F1145" w14:textId="4EB7B62D" w:rsidR="00696936" w:rsidRPr="00696936" w:rsidRDefault="00696936" w:rsidP="00696936">
            <w:pPr>
              <w:ind w:firstLine="709"/>
              <w:jc w:val="both"/>
              <w:rPr>
                <w:rFonts w:ascii="Times New Roman" w:hAnsi="Times New Roman" w:cs="Times New Roman"/>
              </w:rPr>
            </w:pPr>
            <w:r w:rsidRPr="00696936">
              <w:rPr>
                <w:rFonts w:ascii="Times New Roman" w:hAnsi="Times New Roman" w:cs="Times New Roman"/>
              </w:rPr>
              <w:t xml:space="preserve">Граничний сукупний обсяг публічних інвестицій на середньостроковий період (станом на 01.09.2025 року) - </w:t>
            </w:r>
            <w:r w:rsidR="00FA69C4">
              <w:rPr>
                <w:rFonts w:ascii="Times New Roman" w:hAnsi="Times New Roman" w:cs="Times New Roman"/>
              </w:rPr>
              <w:t>3500</w:t>
            </w:r>
            <w:r w:rsidRPr="00696936">
              <w:rPr>
                <w:rFonts w:ascii="Times New Roman" w:hAnsi="Times New Roman" w:cs="Times New Roman"/>
              </w:rPr>
              <w:t xml:space="preserve"> тис.грн</w:t>
            </w:r>
          </w:p>
        </w:tc>
      </w:tr>
      <w:tr w:rsidR="00696936" w:rsidRPr="00696936" w14:paraId="46D64A1C" w14:textId="77777777" w:rsidTr="005D2BB5">
        <w:tc>
          <w:tcPr>
            <w:tcW w:w="0" w:type="auto"/>
            <w:gridSpan w:val="7"/>
            <w:hideMark/>
          </w:tcPr>
          <w:p w14:paraId="2C54A8A3" w14:textId="5392FE22" w:rsidR="00696936" w:rsidRPr="00696936" w:rsidRDefault="00696936" w:rsidP="00696936">
            <w:pPr>
              <w:ind w:firstLine="709"/>
              <w:jc w:val="both"/>
              <w:rPr>
                <w:rFonts w:ascii="Times New Roman" w:hAnsi="Times New Roman" w:cs="Times New Roman"/>
              </w:rPr>
            </w:pPr>
            <w:r w:rsidRPr="00696936">
              <w:rPr>
                <w:rFonts w:ascii="Times New Roman" w:hAnsi="Times New Roman" w:cs="Times New Roman"/>
              </w:rPr>
              <w:t xml:space="preserve">Орієнтовні потреби щодо здійснення публічних інвестицій – </w:t>
            </w:r>
            <w:r w:rsidR="00FA69C4">
              <w:rPr>
                <w:rFonts w:ascii="Times New Roman" w:hAnsi="Times New Roman" w:cs="Times New Roman"/>
              </w:rPr>
              <w:t xml:space="preserve">3500 </w:t>
            </w:r>
            <w:r w:rsidRPr="00696936">
              <w:rPr>
                <w:rFonts w:ascii="Times New Roman" w:hAnsi="Times New Roman" w:cs="Times New Roman"/>
              </w:rPr>
              <w:t xml:space="preserve"> тис.грн</w:t>
            </w:r>
          </w:p>
        </w:tc>
      </w:tr>
      <w:tr w:rsidR="00365534" w:rsidRPr="005D2BB5" w14:paraId="61B943AC" w14:textId="77777777" w:rsidTr="005D2BB5">
        <w:tc>
          <w:tcPr>
            <w:tcW w:w="0" w:type="auto"/>
            <w:hideMark/>
          </w:tcPr>
          <w:p w14:paraId="34230AB3" w14:textId="77777777" w:rsidR="005D2BB5" w:rsidRPr="005D2BB5" w:rsidRDefault="005D2BB5" w:rsidP="005D2BB5">
            <w:pPr>
              <w:jc w:val="both"/>
              <w:rPr>
                <w:rFonts w:ascii="Times New Roman" w:hAnsi="Times New Roman" w:cs="Times New Roman"/>
                <w:b/>
                <w:bCs/>
              </w:rPr>
            </w:pPr>
            <w:r w:rsidRPr="005D2BB5">
              <w:rPr>
                <w:rFonts w:ascii="Times New Roman" w:hAnsi="Times New Roman" w:cs="Times New Roman"/>
                <w:b/>
                <w:bCs/>
              </w:rPr>
              <w:t>Напрям</w:t>
            </w:r>
          </w:p>
        </w:tc>
        <w:tc>
          <w:tcPr>
            <w:tcW w:w="0" w:type="auto"/>
            <w:hideMark/>
          </w:tcPr>
          <w:p w14:paraId="3F5E431A" w14:textId="77777777" w:rsidR="005D2BB5" w:rsidRPr="005D2BB5" w:rsidRDefault="005D2BB5" w:rsidP="005D2BB5">
            <w:pPr>
              <w:jc w:val="both"/>
              <w:rPr>
                <w:rFonts w:ascii="Times New Roman" w:hAnsi="Times New Roman" w:cs="Times New Roman"/>
                <w:b/>
                <w:bCs/>
              </w:rPr>
            </w:pPr>
            <w:r w:rsidRPr="005D2BB5">
              <w:rPr>
                <w:rFonts w:ascii="Times New Roman" w:hAnsi="Times New Roman" w:cs="Times New Roman"/>
                <w:b/>
                <w:bCs/>
              </w:rPr>
              <w:t xml:space="preserve">Діючі </w:t>
            </w:r>
            <w:proofErr w:type="spellStart"/>
            <w:r w:rsidRPr="005D2BB5">
              <w:rPr>
                <w:rFonts w:ascii="Times New Roman" w:hAnsi="Times New Roman" w:cs="Times New Roman"/>
                <w:b/>
                <w:bCs/>
              </w:rPr>
              <w:t>проекти</w:t>
            </w:r>
            <w:proofErr w:type="spellEnd"/>
            <w:r w:rsidRPr="005D2BB5">
              <w:rPr>
                <w:rFonts w:ascii="Times New Roman" w:hAnsi="Times New Roman" w:cs="Times New Roman"/>
                <w:b/>
                <w:bCs/>
              </w:rPr>
              <w:t>/ програми</w:t>
            </w:r>
          </w:p>
        </w:tc>
        <w:tc>
          <w:tcPr>
            <w:tcW w:w="0" w:type="auto"/>
            <w:hideMark/>
          </w:tcPr>
          <w:p w14:paraId="1E4120A0" w14:textId="77777777" w:rsidR="005D2BB5" w:rsidRPr="005D2BB5" w:rsidRDefault="005D2BB5" w:rsidP="005D2BB5">
            <w:pPr>
              <w:jc w:val="both"/>
              <w:rPr>
                <w:rFonts w:ascii="Times New Roman" w:hAnsi="Times New Roman" w:cs="Times New Roman"/>
                <w:b/>
                <w:bCs/>
              </w:rPr>
            </w:pPr>
            <w:proofErr w:type="spellStart"/>
            <w:r w:rsidRPr="005D2BB5">
              <w:rPr>
                <w:rFonts w:ascii="Times New Roman" w:hAnsi="Times New Roman" w:cs="Times New Roman"/>
                <w:b/>
                <w:bCs/>
              </w:rPr>
              <w:t>Підсектор</w:t>
            </w:r>
            <w:proofErr w:type="spellEnd"/>
          </w:p>
        </w:tc>
        <w:tc>
          <w:tcPr>
            <w:tcW w:w="0" w:type="auto"/>
            <w:hideMark/>
          </w:tcPr>
          <w:p w14:paraId="438D6E58" w14:textId="77777777" w:rsidR="005D2BB5" w:rsidRPr="005D2BB5" w:rsidRDefault="005D2BB5" w:rsidP="005D2BB5">
            <w:pPr>
              <w:jc w:val="both"/>
              <w:rPr>
                <w:rFonts w:ascii="Times New Roman" w:hAnsi="Times New Roman" w:cs="Times New Roman"/>
                <w:b/>
                <w:bCs/>
              </w:rPr>
            </w:pPr>
            <w:r w:rsidRPr="005D2BB5">
              <w:rPr>
                <w:rFonts w:ascii="Times New Roman" w:hAnsi="Times New Roman" w:cs="Times New Roman"/>
                <w:b/>
                <w:bCs/>
              </w:rPr>
              <w:t>Цільовий показник</w:t>
            </w:r>
          </w:p>
        </w:tc>
        <w:tc>
          <w:tcPr>
            <w:tcW w:w="0" w:type="auto"/>
            <w:hideMark/>
          </w:tcPr>
          <w:p w14:paraId="23CF061B" w14:textId="77777777" w:rsidR="005D2BB5" w:rsidRPr="005D2BB5" w:rsidRDefault="005D2BB5" w:rsidP="005D2BB5">
            <w:pPr>
              <w:jc w:val="both"/>
              <w:rPr>
                <w:rFonts w:ascii="Times New Roman" w:hAnsi="Times New Roman" w:cs="Times New Roman"/>
                <w:b/>
                <w:bCs/>
              </w:rPr>
            </w:pPr>
            <w:r w:rsidRPr="005D2BB5">
              <w:rPr>
                <w:rFonts w:ascii="Times New Roman" w:hAnsi="Times New Roman" w:cs="Times New Roman"/>
                <w:b/>
                <w:bCs/>
              </w:rPr>
              <w:t>Базове значення</w:t>
            </w:r>
          </w:p>
        </w:tc>
        <w:tc>
          <w:tcPr>
            <w:tcW w:w="0" w:type="auto"/>
            <w:hideMark/>
          </w:tcPr>
          <w:p w14:paraId="5829EF02" w14:textId="77777777" w:rsidR="005D2BB5" w:rsidRPr="005D2BB5" w:rsidRDefault="005D2BB5" w:rsidP="005D2BB5">
            <w:pPr>
              <w:jc w:val="both"/>
              <w:rPr>
                <w:rFonts w:ascii="Times New Roman" w:hAnsi="Times New Roman" w:cs="Times New Roman"/>
                <w:b/>
                <w:bCs/>
              </w:rPr>
            </w:pPr>
            <w:r w:rsidRPr="005D2BB5">
              <w:rPr>
                <w:rFonts w:ascii="Times New Roman" w:hAnsi="Times New Roman" w:cs="Times New Roman"/>
                <w:b/>
                <w:bCs/>
              </w:rPr>
              <w:t>Ціль 2028</w:t>
            </w:r>
          </w:p>
        </w:tc>
        <w:tc>
          <w:tcPr>
            <w:tcW w:w="0" w:type="auto"/>
            <w:hideMark/>
          </w:tcPr>
          <w:p w14:paraId="5BC2F837" w14:textId="77777777" w:rsidR="005D2BB5" w:rsidRPr="005D2BB5" w:rsidRDefault="005D2BB5" w:rsidP="005D2BB5">
            <w:pPr>
              <w:jc w:val="both"/>
              <w:rPr>
                <w:rFonts w:ascii="Times New Roman" w:hAnsi="Times New Roman" w:cs="Times New Roman"/>
                <w:b/>
                <w:bCs/>
              </w:rPr>
            </w:pPr>
            <w:r w:rsidRPr="005D2BB5">
              <w:rPr>
                <w:rFonts w:ascii="Times New Roman" w:hAnsi="Times New Roman" w:cs="Times New Roman"/>
                <w:b/>
                <w:bCs/>
              </w:rPr>
              <w:t>Стратегія</w:t>
            </w:r>
          </w:p>
        </w:tc>
      </w:tr>
      <w:tr w:rsidR="00365534" w:rsidRPr="00365534" w14:paraId="77E2039D" w14:textId="77777777" w:rsidTr="00365534">
        <w:tc>
          <w:tcPr>
            <w:tcW w:w="0" w:type="auto"/>
            <w:hideMark/>
          </w:tcPr>
          <w:p w14:paraId="707832C0" w14:textId="077D22A1" w:rsidR="00365534" w:rsidRPr="00365534" w:rsidRDefault="00365534" w:rsidP="00365534">
            <w:pPr>
              <w:rPr>
                <w:rFonts w:ascii="Times New Roman" w:eastAsia="Times New Roman" w:hAnsi="Times New Roman" w:cs="Times New Roman"/>
                <w:kern w:val="0"/>
                <w:lang w:eastAsia="uk-UA"/>
                <w14:ligatures w14:val="none"/>
              </w:rPr>
            </w:pPr>
            <w:r w:rsidRPr="00365534">
              <w:rPr>
                <w:rFonts w:ascii="Times New Roman" w:eastAsia="Times New Roman" w:hAnsi="Times New Roman" w:cs="Times New Roman"/>
                <w:kern w:val="0"/>
                <w:lang w:eastAsia="uk-UA"/>
                <w14:ligatures w14:val="none"/>
              </w:rPr>
              <w:t xml:space="preserve">Удосконалення мережі якісних муніципальних і соціальних послуг </w:t>
            </w:r>
          </w:p>
        </w:tc>
        <w:tc>
          <w:tcPr>
            <w:tcW w:w="0" w:type="auto"/>
            <w:hideMark/>
          </w:tcPr>
          <w:p w14:paraId="4E3FD115" w14:textId="77777777" w:rsidR="00365534" w:rsidRPr="00365534" w:rsidRDefault="00365534" w:rsidP="00365534">
            <w:pPr>
              <w:rPr>
                <w:rFonts w:ascii="Times New Roman" w:eastAsia="Times New Roman" w:hAnsi="Times New Roman" w:cs="Times New Roman"/>
                <w:kern w:val="0"/>
                <w:lang w:eastAsia="uk-UA"/>
                <w14:ligatures w14:val="none"/>
              </w:rPr>
            </w:pPr>
            <w:r w:rsidRPr="00365534">
              <w:rPr>
                <w:rFonts w:ascii="Times New Roman" w:eastAsia="Times New Roman" w:hAnsi="Times New Roman" w:cs="Times New Roman"/>
                <w:kern w:val="0"/>
                <w:lang w:eastAsia="uk-UA"/>
                <w14:ligatures w14:val="none"/>
              </w:rPr>
              <w:t>Створення Центру підтримки ветеранів, ветеранок війни та членів їх сімей</w:t>
            </w:r>
          </w:p>
        </w:tc>
        <w:tc>
          <w:tcPr>
            <w:tcW w:w="0" w:type="auto"/>
            <w:hideMark/>
          </w:tcPr>
          <w:p w14:paraId="0144EAAC" w14:textId="3ADC9655" w:rsidR="00365534" w:rsidRPr="00365534" w:rsidRDefault="00365534" w:rsidP="00365534">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Ветерани</w:t>
            </w:r>
          </w:p>
        </w:tc>
        <w:tc>
          <w:tcPr>
            <w:tcW w:w="0" w:type="auto"/>
            <w:hideMark/>
          </w:tcPr>
          <w:p w14:paraId="4BEB8C5E" w14:textId="77777777" w:rsidR="00365534" w:rsidRPr="00365534" w:rsidRDefault="00365534" w:rsidP="00365534">
            <w:pPr>
              <w:rPr>
                <w:rFonts w:ascii="Times New Roman" w:eastAsia="Times New Roman" w:hAnsi="Times New Roman" w:cs="Times New Roman"/>
                <w:kern w:val="0"/>
                <w:lang w:eastAsia="uk-UA"/>
                <w14:ligatures w14:val="none"/>
              </w:rPr>
            </w:pPr>
            <w:r w:rsidRPr="00365534">
              <w:rPr>
                <w:rFonts w:ascii="Times New Roman" w:eastAsia="Times New Roman" w:hAnsi="Times New Roman" w:cs="Times New Roman"/>
                <w:kern w:val="0"/>
                <w:lang w:eastAsia="uk-UA"/>
                <w14:ligatures w14:val="none"/>
              </w:rPr>
              <w:t>Кількість створених центрів підтримки ветеранів</w:t>
            </w:r>
          </w:p>
        </w:tc>
        <w:tc>
          <w:tcPr>
            <w:tcW w:w="0" w:type="auto"/>
            <w:hideMark/>
          </w:tcPr>
          <w:p w14:paraId="2674E1B8" w14:textId="77777777" w:rsidR="00365534" w:rsidRPr="00365534" w:rsidRDefault="00365534" w:rsidP="00365534">
            <w:pPr>
              <w:rPr>
                <w:rFonts w:ascii="Times New Roman" w:eastAsia="Times New Roman" w:hAnsi="Times New Roman" w:cs="Times New Roman"/>
                <w:kern w:val="0"/>
                <w:lang w:eastAsia="uk-UA"/>
                <w14:ligatures w14:val="none"/>
              </w:rPr>
            </w:pPr>
            <w:r w:rsidRPr="00365534">
              <w:rPr>
                <w:rFonts w:ascii="Times New Roman" w:eastAsia="Times New Roman" w:hAnsi="Times New Roman" w:cs="Times New Roman"/>
                <w:kern w:val="0"/>
                <w:lang w:eastAsia="uk-UA"/>
                <w14:ligatures w14:val="none"/>
              </w:rPr>
              <w:t>0</w:t>
            </w:r>
          </w:p>
        </w:tc>
        <w:tc>
          <w:tcPr>
            <w:tcW w:w="0" w:type="auto"/>
            <w:hideMark/>
          </w:tcPr>
          <w:p w14:paraId="6D04208A" w14:textId="77777777" w:rsidR="00365534" w:rsidRPr="00365534" w:rsidRDefault="00365534" w:rsidP="00365534">
            <w:pPr>
              <w:rPr>
                <w:rFonts w:ascii="Times New Roman" w:eastAsia="Times New Roman" w:hAnsi="Times New Roman" w:cs="Times New Roman"/>
                <w:kern w:val="0"/>
                <w:lang w:eastAsia="uk-UA"/>
                <w14:ligatures w14:val="none"/>
              </w:rPr>
            </w:pPr>
            <w:r w:rsidRPr="00365534">
              <w:rPr>
                <w:rFonts w:ascii="Times New Roman" w:eastAsia="Times New Roman" w:hAnsi="Times New Roman" w:cs="Times New Roman"/>
                <w:kern w:val="0"/>
                <w:lang w:eastAsia="uk-UA"/>
                <w14:ligatures w14:val="none"/>
              </w:rPr>
              <w:t>1</w:t>
            </w:r>
          </w:p>
        </w:tc>
        <w:tc>
          <w:tcPr>
            <w:tcW w:w="0" w:type="auto"/>
            <w:hideMark/>
          </w:tcPr>
          <w:p w14:paraId="52614006" w14:textId="77777777" w:rsidR="00365534" w:rsidRPr="00365534" w:rsidRDefault="00365534" w:rsidP="00365534">
            <w:pPr>
              <w:rPr>
                <w:rFonts w:ascii="Times New Roman" w:eastAsia="Times New Roman" w:hAnsi="Times New Roman" w:cs="Times New Roman"/>
                <w:kern w:val="0"/>
                <w:lang w:eastAsia="uk-UA"/>
                <w14:ligatures w14:val="none"/>
              </w:rPr>
            </w:pPr>
            <w:r w:rsidRPr="00365534">
              <w:rPr>
                <w:rFonts w:ascii="Times New Roman" w:eastAsia="Times New Roman" w:hAnsi="Times New Roman" w:cs="Times New Roman"/>
                <w:kern w:val="0"/>
                <w:lang w:eastAsia="uk-UA"/>
                <w14:ligatures w14:val="none"/>
              </w:rPr>
              <w:t>Стратегія розвитку Зеленодольської міської територіальної громади до 2027 року</w:t>
            </w:r>
          </w:p>
        </w:tc>
      </w:tr>
    </w:tbl>
    <w:p w14:paraId="4C6B9D0A" w14:textId="77777777" w:rsidR="005D2BB5" w:rsidRDefault="005D2BB5" w:rsidP="00295C91">
      <w:pPr>
        <w:spacing w:after="0" w:line="240" w:lineRule="auto"/>
        <w:jc w:val="both"/>
        <w:rPr>
          <w:rFonts w:ascii="Times New Roman" w:hAnsi="Times New Roman" w:cs="Times New Roman"/>
          <w:sz w:val="28"/>
          <w:szCs w:val="28"/>
        </w:rPr>
      </w:pPr>
    </w:p>
    <w:p w14:paraId="27EF8240" w14:textId="77777777" w:rsidR="005D2BB5" w:rsidRDefault="005D2BB5" w:rsidP="00065235">
      <w:pPr>
        <w:spacing w:after="0" w:line="240" w:lineRule="auto"/>
        <w:ind w:firstLine="709"/>
        <w:jc w:val="both"/>
        <w:rPr>
          <w:rFonts w:ascii="Times New Roman" w:hAnsi="Times New Roman" w:cs="Times New Roman"/>
          <w:sz w:val="28"/>
          <w:szCs w:val="28"/>
        </w:rPr>
      </w:pPr>
    </w:p>
    <w:p w14:paraId="6E15F54E" w14:textId="77777777" w:rsidR="00E554FD" w:rsidRDefault="00E554FD" w:rsidP="00065235">
      <w:pPr>
        <w:spacing w:after="0" w:line="240" w:lineRule="auto"/>
        <w:ind w:firstLine="709"/>
        <w:jc w:val="both"/>
        <w:rPr>
          <w:rFonts w:ascii="Times New Roman" w:hAnsi="Times New Roman" w:cs="Times New Roman"/>
          <w:sz w:val="28"/>
          <w:szCs w:val="28"/>
        </w:rPr>
      </w:pPr>
    </w:p>
    <w:p w14:paraId="0BCDFEAD" w14:textId="77777777" w:rsidR="00E554FD" w:rsidRDefault="00E554FD" w:rsidP="00065235">
      <w:pPr>
        <w:spacing w:after="0" w:line="240" w:lineRule="auto"/>
        <w:ind w:firstLine="709"/>
        <w:jc w:val="both"/>
        <w:rPr>
          <w:rFonts w:ascii="Times New Roman" w:hAnsi="Times New Roman" w:cs="Times New Roman"/>
          <w:sz w:val="28"/>
          <w:szCs w:val="28"/>
        </w:rPr>
      </w:pPr>
    </w:p>
    <w:tbl>
      <w:tblPr>
        <w:tblStyle w:val="ae"/>
        <w:tblW w:w="15506" w:type="dxa"/>
        <w:tblLook w:val="04A0" w:firstRow="1" w:lastRow="0" w:firstColumn="1" w:lastColumn="0" w:noHBand="0" w:noVBand="1"/>
      </w:tblPr>
      <w:tblGrid>
        <w:gridCol w:w="2662"/>
        <w:gridCol w:w="4222"/>
        <w:gridCol w:w="1999"/>
        <w:gridCol w:w="2453"/>
        <w:gridCol w:w="1253"/>
        <w:gridCol w:w="835"/>
        <w:gridCol w:w="2082"/>
      </w:tblGrid>
      <w:tr w:rsidR="006B6BDD" w:rsidRPr="005D2BB5" w14:paraId="371641B0" w14:textId="77777777" w:rsidTr="00EC5FDD">
        <w:trPr>
          <w:gridAfter w:val="1"/>
          <w:wAfter w:w="2074" w:type="dxa"/>
        </w:trPr>
        <w:tc>
          <w:tcPr>
            <w:tcW w:w="13432" w:type="dxa"/>
            <w:gridSpan w:val="6"/>
            <w:hideMark/>
          </w:tcPr>
          <w:p w14:paraId="4F4F7A5E" w14:textId="77777777" w:rsidR="005D2BB5" w:rsidRPr="005D2BB5" w:rsidRDefault="005D2BB5" w:rsidP="005D2BB5">
            <w:pPr>
              <w:ind w:firstLine="709"/>
              <w:jc w:val="both"/>
              <w:rPr>
                <w:rFonts w:ascii="Times New Roman" w:hAnsi="Times New Roman" w:cs="Times New Roman"/>
                <w:b/>
                <w:bCs/>
              </w:rPr>
            </w:pPr>
            <w:r w:rsidRPr="005D2BB5">
              <w:rPr>
                <w:rFonts w:ascii="Times New Roman" w:hAnsi="Times New Roman" w:cs="Times New Roman"/>
                <w:b/>
                <w:bCs/>
              </w:rPr>
              <w:t>Галузь (сектор) для публічного інвестування – Освіта і наука</w:t>
            </w:r>
          </w:p>
        </w:tc>
      </w:tr>
      <w:tr w:rsidR="006B6BDD" w:rsidRPr="005D2BB5" w14:paraId="78AF7DF4" w14:textId="77777777" w:rsidTr="00EC5FDD">
        <w:trPr>
          <w:gridAfter w:val="1"/>
          <w:wAfter w:w="2074" w:type="dxa"/>
        </w:trPr>
        <w:tc>
          <w:tcPr>
            <w:tcW w:w="13432" w:type="dxa"/>
            <w:gridSpan w:val="6"/>
            <w:hideMark/>
          </w:tcPr>
          <w:p w14:paraId="6BE2D919" w14:textId="1038E9C1" w:rsidR="005D2BB5" w:rsidRPr="005D2BB5" w:rsidRDefault="005D2BB5" w:rsidP="005D2BB5">
            <w:pPr>
              <w:ind w:firstLine="709"/>
              <w:jc w:val="both"/>
              <w:rPr>
                <w:rFonts w:ascii="Times New Roman" w:hAnsi="Times New Roman" w:cs="Times New Roman"/>
              </w:rPr>
            </w:pPr>
            <w:r w:rsidRPr="005D2BB5">
              <w:rPr>
                <w:rFonts w:ascii="Times New Roman" w:hAnsi="Times New Roman" w:cs="Times New Roman"/>
              </w:rPr>
              <w:t>Головний розпорядник коштів місцевого бюджету</w:t>
            </w:r>
            <w:r w:rsidR="005E56D7">
              <w:rPr>
                <w:rFonts w:ascii="Times New Roman" w:hAnsi="Times New Roman" w:cs="Times New Roman"/>
              </w:rPr>
              <w:t xml:space="preserve"> </w:t>
            </w:r>
            <w:r w:rsidRPr="005D2BB5">
              <w:rPr>
                <w:rFonts w:ascii="Times New Roman" w:hAnsi="Times New Roman" w:cs="Times New Roman"/>
              </w:rPr>
              <w:t>- Відділ освіти</w:t>
            </w:r>
            <w:r>
              <w:rPr>
                <w:rFonts w:ascii="Times New Roman" w:hAnsi="Times New Roman" w:cs="Times New Roman"/>
              </w:rPr>
              <w:t>, культури, спорту та молодіжної політики</w:t>
            </w:r>
            <w:r w:rsidRPr="005D2BB5">
              <w:rPr>
                <w:rFonts w:ascii="Times New Roman" w:hAnsi="Times New Roman" w:cs="Times New Roman"/>
              </w:rPr>
              <w:t xml:space="preserve"> Зеленодольської міської ради</w:t>
            </w:r>
          </w:p>
        </w:tc>
      </w:tr>
      <w:tr w:rsidR="006B6BDD" w:rsidRPr="005D2BB5" w14:paraId="69AC7BB7" w14:textId="77777777" w:rsidTr="00EC5FDD">
        <w:trPr>
          <w:gridAfter w:val="1"/>
          <w:wAfter w:w="2074" w:type="dxa"/>
        </w:trPr>
        <w:tc>
          <w:tcPr>
            <w:tcW w:w="13432" w:type="dxa"/>
            <w:gridSpan w:val="6"/>
            <w:hideMark/>
          </w:tcPr>
          <w:p w14:paraId="7F7FECCD" w14:textId="0DB3D2F6" w:rsidR="005D2BB5" w:rsidRPr="005D2BB5" w:rsidRDefault="005D2BB5" w:rsidP="005D2BB5">
            <w:pPr>
              <w:ind w:firstLine="709"/>
              <w:jc w:val="both"/>
              <w:rPr>
                <w:rFonts w:ascii="Times New Roman" w:hAnsi="Times New Roman" w:cs="Times New Roman"/>
              </w:rPr>
            </w:pPr>
            <w:r w:rsidRPr="005D2BB5">
              <w:rPr>
                <w:rFonts w:ascii="Times New Roman" w:hAnsi="Times New Roman" w:cs="Times New Roman"/>
              </w:rPr>
              <w:t>Граничний сукупний обсяг публічних інвестицій на середньостроковий період (станом на 01.09.2025 року) - 3</w:t>
            </w:r>
            <w:r w:rsidR="002F19CF">
              <w:rPr>
                <w:rFonts w:ascii="Times New Roman" w:hAnsi="Times New Roman" w:cs="Times New Roman"/>
              </w:rPr>
              <w:t>49</w:t>
            </w:r>
            <w:r w:rsidRPr="005D2BB5">
              <w:rPr>
                <w:rFonts w:ascii="Times New Roman" w:hAnsi="Times New Roman" w:cs="Times New Roman"/>
              </w:rPr>
              <w:t xml:space="preserve"> 000 тис.грн</w:t>
            </w:r>
          </w:p>
        </w:tc>
      </w:tr>
      <w:tr w:rsidR="006B6BDD" w:rsidRPr="005D2BB5" w14:paraId="0C50A34D" w14:textId="77777777" w:rsidTr="00EC5FDD">
        <w:trPr>
          <w:gridAfter w:val="1"/>
          <w:wAfter w:w="2074" w:type="dxa"/>
        </w:trPr>
        <w:tc>
          <w:tcPr>
            <w:tcW w:w="13432" w:type="dxa"/>
            <w:gridSpan w:val="6"/>
            <w:hideMark/>
          </w:tcPr>
          <w:p w14:paraId="19131671" w14:textId="5DBC2B9A" w:rsidR="005D2BB5" w:rsidRPr="005D2BB5" w:rsidRDefault="005D2BB5" w:rsidP="005D2BB5">
            <w:pPr>
              <w:ind w:firstLine="709"/>
              <w:jc w:val="both"/>
              <w:rPr>
                <w:rFonts w:ascii="Times New Roman" w:hAnsi="Times New Roman" w:cs="Times New Roman"/>
              </w:rPr>
            </w:pPr>
            <w:r w:rsidRPr="005D2BB5">
              <w:rPr>
                <w:rFonts w:ascii="Times New Roman" w:hAnsi="Times New Roman" w:cs="Times New Roman"/>
              </w:rPr>
              <w:t xml:space="preserve">Орієнтовні потреби щодо здійснення публічних інвестицій – </w:t>
            </w:r>
            <w:r w:rsidR="002F19CF">
              <w:rPr>
                <w:rFonts w:ascii="Times New Roman" w:hAnsi="Times New Roman" w:cs="Times New Roman"/>
              </w:rPr>
              <w:t>349</w:t>
            </w:r>
            <w:r w:rsidRPr="005D2BB5">
              <w:rPr>
                <w:rFonts w:ascii="Times New Roman" w:hAnsi="Times New Roman" w:cs="Times New Roman"/>
              </w:rPr>
              <w:t xml:space="preserve"> 000 тис.грн</w:t>
            </w:r>
          </w:p>
        </w:tc>
      </w:tr>
      <w:tr w:rsidR="00C32E64" w:rsidRPr="005D2BB5" w14:paraId="33B64B3A" w14:textId="77777777" w:rsidTr="00EC5FDD">
        <w:tc>
          <w:tcPr>
            <w:tcW w:w="0" w:type="auto"/>
            <w:hideMark/>
          </w:tcPr>
          <w:p w14:paraId="35124A11" w14:textId="77777777" w:rsidR="005D2BB5" w:rsidRPr="005D2BB5" w:rsidRDefault="005D2BB5" w:rsidP="005D2BB5">
            <w:pPr>
              <w:jc w:val="center"/>
              <w:rPr>
                <w:rFonts w:ascii="Times New Roman" w:eastAsia="Times New Roman" w:hAnsi="Times New Roman" w:cs="Times New Roman"/>
                <w:b/>
                <w:bCs/>
                <w:kern w:val="0"/>
                <w:lang w:eastAsia="uk-UA"/>
                <w14:ligatures w14:val="none"/>
              </w:rPr>
            </w:pPr>
            <w:r w:rsidRPr="005D2BB5">
              <w:rPr>
                <w:rFonts w:ascii="Times New Roman" w:eastAsia="Times New Roman" w:hAnsi="Times New Roman" w:cs="Times New Roman"/>
                <w:b/>
                <w:bCs/>
                <w:kern w:val="0"/>
                <w:lang w:eastAsia="uk-UA"/>
                <w14:ligatures w14:val="none"/>
              </w:rPr>
              <w:t>Напрям</w:t>
            </w:r>
          </w:p>
        </w:tc>
        <w:tc>
          <w:tcPr>
            <w:tcW w:w="0" w:type="auto"/>
            <w:hideMark/>
          </w:tcPr>
          <w:p w14:paraId="19B04552" w14:textId="77777777" w:rsidR="005D2BB5" w:rsidRPr="005D2BB5" w:rsidRDefault="005D2BB5" w:rsidP="005D2BB5">
            <w:pPr>
              <w:jc w:val="center"/>
              <w:rPr>
                <w:rFonts w:ascii="Times New Roman" w:eastAsia="Times New Roman" w:hAnsi="Times New Roman" w:cs="Times New Roman"/>
                <w:b/>
                <w:bCs/>
                <w:kern w:val="0"/>
                <w:lang w:eastAsia="uk-UA"/>
                <w14:ligatures w14:val="none"/>
              </w:rPr>
            </w:pPr>
            <w:r w:rsidRPr="005D2BB5">
              <w:rPr>
                <w:rFonts w:ascii="Times New Roman" w:eastAsia="Times New Roman" w:hAnsi="Times New Roman" w:cs="Times New Roman"/>
                <w:b/>
                <w:bCs/>
                <w:kern w:val="0"/>
                <w:lang w:eastAsia="uk-UA"/>
                <w14:ligatures w14:val="none"/>
              </w:rPr>
              <w:t xml:space="preserve">Діючі </w:t>
            </w:r>
            <w:proofErr w:type="spellStart"/>
            <w:r w:rsidRPr="005D2BB5">
              <w:rPr>
                <w:rFonts w:ascii="Times New Roman" w:eastAsia="Times New Roman" w:hAnsi="Times New Roman" w:cs="Times New Roman"/>
                <w:b/>
                <w:bCs/>
                <w:kern w:val="0"/>
                <w:lang w:eastAsia="uk-UA"/>
                <w14:ligatures w14:val="none"/>
              </w:rPr>
              <w:t>проекти</w:t>
            </w:r>
            <w:proofErr w:type="spellEnd"/>
            <w:r w:rsidRPr="005D2BB5">
              <w:rPr>
                <w:rFonts w:ascii="Times New Roman" w:eastAsia="Times New Roman" w:hAnsi="Times New Roman" w:cs="Times New Roman"/>
                <w:b/>
                <w:bCs/>
                <w:kern w:val="0"/>
                <w:lang w:eastAsia="uk-UA"/>
                <w14:ligatures w14:val="none"/>
              </w:rPr>
              <w:t>/ програми</w:t>
            </w:r>
          </w:p>
        </w:tc>
        <w:tc>
          <w:tcPr>
            <w:tcW w:w="845" w:type="dxa"/>
            <w:hideMark/>
          </w:tcPr>
          <w:p w14:paraId="1A6017C9" w14:textId="77777777" w:rsidR="005D2BB5" w:rsidRPr="005D2BB5" w:rsidRDefault="005D2BB5" w:rsidP="005D2BB5">
            <w:pPr>
              <w:jc w:val="center"/>
              <w:rPr>
                <w:rFonts w:ascii="Times New Roman" w:eastAsia="Times New Roman" w:hAnsi="Times New Roman" w:cs="Times New Roman"/>
                <w:b/>
                <w:bCs/>
                <w:kern w:val="0"/>
                <w:lang w:eastAsia="uk-UA"/>
                <w14:ligatures w14:val="none"/>
              </w:rPr>
            </w:pPr>
            <w:proofErr w:type="spellStart"/>
            <w:r w:rsidRPr="005D2BB5">
              <w:rPr>
                <w:rFonts w:ascii="Times New Roman" w:eastAsia="Times New Roman" w:hAnsi="Times New Roman" w:cs="Times New Roman"/>
                <w:b/>
                <w:bCs/>
                <w:kern w:val="0"/>
                <w:lang w:eastAsia="uk-UA"/>
                <w14:ligatures w14:val="none"/>
              </w:rPr>
              <w:t>Підсектор</w:t>
            </w:r>
            <w:proofErr w:type="spellEnd"/>
          </w:p>
        </w:tc>
        <w:tc>
          <w:tcPr>
            <w:tcW w:w="0" w:type="auto"/>
            <w:hideMark/>
          </w:tcPr>
          <w:p w14:paraId="737D27F3" w14:textId="77777777" w:rsidR="005D2BB5" w:rsidRPr="005D2BB5" w:rsidRDefault="005D2BB5" w:rsidP="005D2BB5">
            <w:pPr>
              <w:jc w:val="center"/>
              <w:rPr>
                <w:rFonts w:ascii="Times New Roman" w:eastAsia="Times New Roman" w:hAnsi="Times New Roman" w:cs="Times New Roman"/>
                <w:b/>
                <w:bCs/>
                <w:kern w:val="0"/>
                <w:lang w:eastAsia="uk-UA"/>
                <w14:ligatures w14:val="none"/>
              </w:rPr>
            </w:pPr>
            <w:r w:rsidRPr="005D2BB5">
              <w:rPr>
                <w:rFonts w:ascii="Times New Roman" w:eastAsia="Times New Roman" w:hAnsi="Times New Roman" w:cs="Times New Roman"/>
                <w:b/>
                <w:bCs/>
                <w:kern w:val="0"/>
                <w:lang w:eastAsia="uk-UA"/>
                <w14:ligatures w14:val="none"/>
              </w:rPr>
              <w:t>Цільовий показник</w:t>
            </w:r>
          </w:p>
        </w:tc>
        <w:tc>
          <w:tcPr>
            <w:tcW w:w="0" w:type="auto"/>
            <w:hideMark/>
          </w:tcPr>
          <w:p w14:paraId="23727C61" w14:textId="77777777" w:rsidR="005D2BB5" w:rsidRPr="005D2BB5" w:rsidRDefault="005D2BB5" w:rsidP="005D2BB5">
            <w:pPr>
              <w:jc w:val="center"/>
              <w:rPr>
                <w:rFonts w:ascii="Times New Roman" w:eastAsia="Times New Roman" w:hAnsi="Times New Roman" w:cs="Times New Roman"/>
                <w:b/>
                <w:bCs/>
                <w:kern w:val="0"/>
                <w:lang w:eastAsia="uk-UA"/>
                <w14:ligatures w14:val="none"/>
              </w:rPr>
            </w:pPr>
            <w:r w:rsidRPr="005D2BB5">
              <w:rPr>
                <w:rFonts w:ascii="Times New Roman" w:eastAsia="Times New Roman" w:hAnsi="Times New Roman" w:cs="Times New Roman"/>
                <w:b/>
                <w:bCs/>
                <w:kern w:val="0"/>
                <w:lang w:eastAsia="uk-UA"/>
                <w14:ligatures w14:val="none"/>
              </w:rPr>
              <w:t>Базове значення</w:t>
            </w:r>
          </w:p>
        </w:tc>
        <w:tc>
          <w:tcPr>
            <w:tcW w:w="0" w:type="auto"/>
            <w:hideMark/>
          </w:tcPr>
          <w:p w14:paraId="7A1A6CAD" w14:textId="77777777" w:rsidR="005D2BB5" w:rsidRPr="005D2BB5" w:rsidRDefault="005D2BB5" w:rsidP="005D2BB5">
            <w:pPr>
              <w:jc w:val="center"/>
              <w:rPr>
                <w:rFonts w:ascii="Times New Roman" w:eastAsia="Times New Roman" w:hAnsi="Times New Roman" w:cs="Times New Roman"/>
                <w:b/>
                <w:bCs/>
                <w:kern w:val="0"/>
                <w:lang w:eastAsia="uk-UA"/>
                <w14:ligatures w14:val="none"/>
              </w:rPr>
            </w:pPr>
            <w:r w:rsidRPr="005D2BB5">
              <w:rPr>
                <w:rFonts w:ascii="Times New Roman" w:eastAsia="Times New Roman" w:hAnsi="Times New Roman" w:cs="Times New Roman"/>
                <w:b/>
                <w:bCs/>
                <w:kern w:val="0"/>
                <w:lang w:eastAsia="uk-UA"/>
                <w14:ligatures w14:val="none"/>
              </w:rPr>
              <w:t>Ціль 2028</w:t>
            </w:r>
          </w:p>
        </w:tc>
        <w:tc>
          <w:tcPr>
            <w:tcW w:w="2082" w:type="dxa"/>
            <w:hideMark/>
          </w:tcPr>
          <w:p w14:paraId="62C82813" w14:textId="77777777" w:rsidR="005D2BB5" w:rsidRPr="005D2BB5" w:rsidRDefault="005D2BB5" w:rsidP="005D2BB5">
            <w:pPr>
              <w:jc w:val="center"/>
              <w:rPr>
                <w:rFonts w:ascii="Times New Roman" w:eastAsia="Times New Roman" w:hAnsi="Times New Roman" w:cs="Times New Roman"/>
                <w:b/>
                <w:bCs/>
                <w:kern w:val="0"/>
                <w:lang w:eastAsia="uk-UA"/>
                <w14:ligatures w14:val="none"/>
              </w:rPr>
            </w:pPr>
            <w:r w:rsidRPr="005D2BB5">
              <w:rPr>
                <w:rFonts w:ascii="Times New Roman" w:eastAsia="Times New Roman" w:hAnsi="Times New Roman" w:cs="Times New Roman"/>
                <w:b/>
                <w:bCs/>
                <w:kern w:val="0"/>
                <w:lang w:eastAsia="uk-UA"/>
                <w14:ligatures w14:val="none"/>
              </w:rPr>
              <w:t>Стратегія</w:t>
            </w:r>
          </w:p>
        </w:tc>
      </w:tr>
      <w:tr w:rsidR="00C32E64" w:rsidRPr="005D2BB5" w14:paraId="5B7FC46B" w14:textId="77777777" w:rsidTr="00EC5FDD">
        <w:tc>
          <w:tcPr>
            <w:tcW w:w="0" w:type="auto"/>
            <w:hideMark/>
          </w:tcPr>
          <w:p w14:paraId="7370C03E" w14:textId="2374D094" w:rsidR="005D2BB5" w:rsidRPr="005D2BB5" w:rsidRDefault="006B6BDD" w:rsidP="005D2BB5">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Модернізований простір задля якісної шкільної освіти</w:t>
            </w:r>
          </w:p>
        </w:tc>
        <w:tc>
          <w:tcPr>
            <w:tcW w:w="0" w:type="auto"/>
            <w:hideMark/>
          </w:tcPr>
          <w:p w14:paraId="478BF200" w14:textId="77777777" w:rsidR="005D2BB5" w:rsidRPr="005D2BB5" w:rsidRDefault="005D2BB5" w:rsidP="005D2BB5">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Реконструкція (аварійно-відновлювальні роботи) після ракетного обстрілу будівлі Великокостромської гімназії–філії Зеленодольського ліцею №2</w:t>
            </w:r>
          </w:p>
        </w:tc>
        <w:tc>
          <w:tcPr>
            <w:tcW w:w="845" w:type="dxa"/>
            <w:hideMark/>
          </w:tcPr>
          <w:p w14:paraId="5ECFBDFE" w14:textId="77777777" w:rsidR="005D2BB5" w:rsidRPr="005D2BB5" w:rsidRDefault="005D2BB5" w:rsidP="005D2BB5">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Шкільна освіта</w:t>
            </w:r>
          </w:p>
        </w:tc>
        <w:tc>
          <w:tcPr>
            <w:tcW w:w="0" w:type="auto"/>
            <w:hideMark/>
          </w:tcPr>
          <w:p w14:paraId="62B8AADD" w14:textId="77777777" w:rsidR="005D2BB5" w:rsidRPr="005D2BB5" w:rsidRDefault="005D2BB5" w:rsidP="005D2BB5">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Кількість реконструйованих будівель</w:t>
            </w:r>
          </w:p>
        </w:tc>
        <w:tc>
          <w:tcPr>
            <w:tcW w:w="0" w:type="auto"/>
            <w:hideMark/>
          </w:tcPr>
          <w:p w14:paraId="617FC835" w14:textId="77777777" w:rsidR="005D2BB5" w:rsidRPr="005D2BB5" w:rsidRDefault="005D2BB5" w:rsidP="005D2BB5">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0</w:t>
            </w:r>
          </w:p>
        </w:tc>
        <w:tc>
          <w:tcPr>
            <w:tcW w:w="0" w:type="auto"/>
            <w:hideMark/>
          </w:tcPr>
          <w:p w14:paraId="7E3096FB" w14:textId="77777777" w:rsidR="005D2BB5" w:rsidRPr="005D2BB5" w:rsidRDefault="005D2BB5" w:rsidP="005D2BB5">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1</w:t>
            </w:r>
          </w:p>
        </w:tc>
        <w:tc>
          <w:tcPr>
            <w:tcW w:w="2082" w:type="dxa"/>
            <w:hideMark/>
          </w:tcPr>
          <w:p w14:paraId="291D1372" w14:textId="77777777" w:rsidR="005D2BB5" w:rsidRPr="005D2BB5" w:rsidRDefault="005D2BB5" w:rsidP="005D2BB5">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Стратегія розвитку Зеленодольської міської територіальної громади до 2027 року</w:t>
            </w:r>
          </w:p>
        </w:tc>
      </w:tr>
      <w:tr w:rsidR="00C32E64" w:rsidRPr="005D2BB5" w14:paraId="0B72B76C" w14:textId="77777777" w:rsidTr="00EC5FDD">
        <w:tc>
          <w:tcPr>
            <w:tcW w:w="0" w:type="auto"/>
            <w:hideMark/>
          </w:tcPr>
          <w:p w14:paraId="4F9F2C10" w14:textId="1CAA4122" w:rsidR="005D2BB5" w:rsidRPr="005D2BB5" w:rsidRDefault="006B6BDD" w:rsidP="005D2BB5">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Модернізований простір задля якісної шкільної освіти</w:t>
            </w:r>
          </w:p>
        </w:tc>
        <w:tc>
          <w:tcPr>
            <w:tcW w:w="0" w:type="auto"/>
            <w:hideMark/>
          </w:tcPr>
          <w:p w14:paraId="286A50EF" w14:textId="77777777" w:rsidR="005D2BB5" w:rsidRPr="005D2BB5" w:rsidRDefault="005D2BB5" w:rsidP="005D2BB5">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Реконструкція опорного закладу «Зеленодольський ліцей №2»</w:t>
            </w:r>
          </w:p>
        </w:tc>
        <w:tc>
          <w:tcPr>
            <w:tcW w:w="845" w:type="dxa"/>
            <w:hideMark/>
          </w:tcPr>
          <w:p w14:paraId="11AFA29D" w14:textId="77777777" w:rsidR="005D2BB5" w:rsidRPr="005D2BB5" w:rsidRDefault="005D2BB5" w:rsidP="005D2BB5">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Шкільна освіта</w:t>
            </w:r>
          </w:p>
        </w:tc>
        <w:tc>
          <w:tcPr>
            <w:tcW w:w="0" w:type="auto"/>
            <w:hideMark/>
          </w:tcPr>
          <w:p w14:paraId="19FE26F2" w14:textId="77777777" w:rsidR="005D2BB5" w:rsidRPr="005D2BB5" w:rsidRDefault="005D2BB5" w:rsidP="005D2BB5">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Кількість реконструйованих опорних закладів</w:t>
            </w:r>
          </w:p>
        </w:tc>
        <w:tc>
          <w:tcPr>
            <w:tcW w:w="0" w:type="auto"/>
            <w:hideMark/>
          </w:tcPr>
          <w:p w14:paraId="4628D773" w14:textId="77777777" w:rsidR="005D2BB5" w:rsidRPr="005D2BB5" w:rsidRDefault="005D2BB5" w:rsidP="005D2BB5">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0</w:t>
            </w:r>
          </w:p>
        </w:tc>
        <w:tc>
          <w:tcPr>
            <w:tcW w:w="0" w:type="auto"/>
            <w:hideMark/>
          </w:tcPr>
          <w:p w14:paraId="27DE1FD6" w14:textId="77777777" w:rsidR="005D2BB5" w:rsidRPr="005D2BB5" w:rsidRDefault="005D2BB5" w:rsidP="005D2BB5">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1</w:t>
            </w:r>
          </w:p>
        </w:tc>
        <w:tc>
          <w:tcPr>
            <w:tcW w:w="2082" w:type="dxa"/>
            <w:hideMark/>
          </w:tcPr>
          <w:p w14:paraId="0F780C0B" w14:textId="7C9102F0" w:rsidR="005D2BB5" w:rsidRPr="005D2BB5" w:rsidRDefault="006B6BDD" w:rsidP="005D2BB5">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Стратегія розвитку Зеленодольської міської територіальної громади до 2027 року</w:t>
            </w:r>
          </w:p>
        </w:tc>
      </w:tr>
      <w:tr w:rsidR="00C32E64" w:rsidRPr="005D2BB5" w14:paraId="4E89A8AA" w14:textId="77777777" w:rsidTr="00EC5FDD">
        <w:tc>
          <w:tcPr>
            <w:tcW w:w="0" w:type="auto"/>
            <w:tcBorders>
              <w:bottom w:val="single" w:sz="4" w:space="0" w:color="auto"/>
            </w:tcBorders>
          </w:tcPr>
          <w:p w14:paraId="314CC71B" w14:textId="3691B05B" w:rsidR="00E57590" w:rsidRDefault="00E57590" w:rsidP="00E57590">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 xml:space="preserve">Забезпечення доступу до якісного та безпечного харчування у закладах освіти  шляхом розвитку сучасної інфраструктури </w:t>
            </w:r>
            <w:proofErr w:type="spellStart"/>
            <w:r>
              <w:rPr>
                <w:rFonts w:ascii="Times New Roman" w:eastAsia="Times New Roman" w:hAnsi="Times New Roman" w:cs="Times New Roman"/>
                <w:kern w:val="0"/>
                <w:lang w:eastAsia="uk-UA"/>
                <w14:ligatures w14:val="none"/>
              </w:rPr>
              <w:t>їдалень</w:t>
            </w:r>
            <w:proofErr w:type="spellEnd"/>
            <w:r>
              <w:rPr>
                <w:rFonts w:ascii="Times New Roman" w:eastAsia="Times New Roman" w:hAnsi="Times New Roman" w:cs="Times New Roman"/>
                <w:kern w:val="0"/>
                <w:lang w:eastAsia="uk-UA"/>
                <w14:ligatures w14:val="none"/>
              </w:rPr>
              <w:t xml:space="preserve"> (харчоблоків)</w:t>
            </w:r>
          </w:p>
        </w:tc>
        <w:tc>
          <w:tcPr>
            <w:tcW w:w="0" w:type="auto"/>
            <w:tcBorders>
              <w:bottom w:val="single" w:sz="4" w:space="0" w:color="auto"/>
            </w:tcBorders>
          </w:tcPr>
          <w:p w14:paraId="697F11B3" w14:textId="34B7FA07" w:rsidR="00E57590" w:rsidRPr="005D2BB5" w:rsidRDefault="00E57590" w:rsidP="00E57590">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Реконструкція з перебудовою харчоблоку за технологічною моделлю організації харчування «опорна кухня»</w:t>
            </w:r>
          </w:p>
        </w:tc>
        <w:tc>
          <w:tcPr>
            <w:tcW w:w="845" w:type="dxa"/>
            <w:tcBorders>
              <w:bottom w:val="single" w:sz="4" w:space="0" w:color="auto"/>
            </w:tcBorders>
          </w:tcPr>
          <w:p w14:paraId="4AD6F763" w14:textId="0F28BB0B" w:rsidR="00E57590" w:rsidRPr="005D2BB5" w:rsidRDefault="00E57590" w:rsidP="00E57590">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Шкільна освіта</w:t>
            </w:r>
          </w:p>
        </w:tc>
        <w:tc>
          <w:tcPr>
            <w:tcW w:w="0" w:type="auto"/>
            <w:tcBorders>
              <w:bottom w:val="single" w:sz="4" w:space="0" w:color="auto"/>
            </w:tcBorders>
          </w:tcPr>
          <w:p w14:paraId="33DD785E" w14:textId="2D58FE25" w:rsidR="00E57590" w:rsidRPr="005D2BB5" w:rsidRDefault="00E57590" w:rsidP="00E57590">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Кількість реконструйованих</w:t>
            </w:r>
            <w:r>
              <w:rPr>
                <w:rFonts w:ascii="Times New Roman" w:eastAsia="Times New Roman" w:hAnsi="Times New Roman" w:cs="Times New Roman"/>
                <w:kern w:val="0"/>
                <w:lang w:eastAsia="uk-UA"/>
                <w14:ligatures w14:val="none"/>
              </w:rPr>
              <w:t xml:space="preserve"> харчоблоків</w:t>
            </w:r>
          </w:p>
        </w:tc>
        <w:tc>
          <w:tcPr>
            <w:tcW w:w="0" w:type="auto"/>
            <w:tcBorders>
              <w:bottom w:val="single" w:sz="4" w:space="0" w:color="auto"/>
            </w:tcBorders>
          </w:tcPr>
          <w:p w14:paraId="525F7B19" w14:textId="4A1A93FA" w:rsidR="00E57590" w:rsidRPr="005D2BB5" w:rsidRDefault="00E57590" w:rsidP="00E57590">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0</w:t>
            </w:r>
          </w:p>
        </w:tc>
        <w:tc>
          <w:tcPr>
            <w:tcW w:w="0" w:type="auto"/>
            <w:tcBorders>
              <w:bottom w:val="single" w:sz="4" w:space="0" w:color="auto"/>
            </w:tcBorders>
          </w:tcPr>
          <w:p w14:paraId="34025CD4" w14:textId="78ABC30C" w:rsidR="00E57590" w:rsidRPr="005D2BB5" w:rsidRDefault="00E57590" w:rsidP="00E57590">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1</w:t>
            </w:r>
          </w:p>
        </w:tc>
        <w:tc>
          <w:tcPr>
            <w:tcW w:w="2082" w:type="dxa"/>
            <w:tcBorders>
              <w:bottom w:val="single" w:sz="4" w:space="0" w:color="auto"/>
            </w:tcBorders>
          </w:tcPr>
          <w:p w14:paraId="59AFF653" w14:textId="4DCAD714" w:rsidR="00E57590" w:rsidRPr="005D2BB5" w:rsidRDefault="00E57590" w:rsidP="00E57590">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Стратегія розвитку Зеленодольської міської територіальної громади до 2027 року</w:t>
            </w:r>
          </w:p>
        </w:tc>
      </w:tr>
      <w:tr w:rsidR="00C32E64" w:rsidRPr="005D2BB5" w14:paraId="4CC8013F" w14:textId="77777777" w:rsidTr="00EC5FDD">
        <w:tc>
          <w:tcPr>
            <w:tcW w:w="0" w:type="auto"/>
            <w:tcBorders>
              <w:top w:val="single" w:sz="4" w:space="0" w:color="auto"/>
              <w:left w:val="nil"/>
              <w:bottom w:val="nil"/>
              <w:right w:val="nil"/>
            </w:tcBorders>
          </w:tcPr>
          <w:p w14:paraId="0F886B4D" w14:textId="77777777" w:rsidR="00E554FD" w:rsidRDefault="00E554FD" w:rsidP="00E57590">
            <w:pPr>
              <w:rPr>
                <w:rFonts w:ascii="Times New Roman" w:eastAsia="Times New Roman" w:hAnsi="Times New Roman" w:cs="Times New Roman"/>
                <w:kern w:val="0"/>
                <w:lang w:eastAsia="uk-UA"/>
                <w14:ligatures w14:val="none"/>
              </w:rPr>
            </w:pPr>
          </w:p>
          <w:p w14:paraId="4B686A30" w14:textId="77777777" w:rsidR="00E554FD" w:rsidRDefault="00E554FD" w:rsidP="00E57590">
            <w:pPr>
              <w:rPr>
                <w:rFonts w:ascii="Times New Roman" w:eastAsia="Times New Roman" w:hAnsi="Times New Roman" w:cs="Times New Roman"/>
                <w:kern w:val="0"/>
                <w:lang w:eastAsia="uk-UA"/>
                <w14:ligatures w14:val="none"/>
              </w:rPr>
            </w:pPr>
          </w:p>
          <w:p w14:paraId="4E0A99C6" w14:textId="77777777" w:rsidR="00E554FD" w:rsidRDefault="00E554FD" w:rsidP="00E57590">
            <w:pPr>
              <w:rPr>
                <w:rFonts w:ascii="Times New Roman" w:eastAsia="Times New Roman" w:hAnsi="Times New Roman" w:cs="Times New Roman"/>
                <w:kern w:val="0"/>
                <w:lang w:eastAsia="uk-UA"/>
                <w14:ligatures w14:val="none"/>
              </w:rPr>
            </w:pPr>
          </w:p>
          <w:p w14:paraId="0882562D" w14:textId="77777777" w:rsidR="00E554FD" w:rsidRDefault="00E554FD" w:rsidP="00E57590">
            <w:pPr>
              <w:rPr>
                <w:rFonts w:ascii="Times New Roman" w:eastAsia="Times New Roman" w:hAnsi="Times New Roman" w:cs="Times New Roman"/>
                <w:kern w:val="0"/>
                <w:lang w:eastAsia="uk-UA"/>
                <w14:ligatures w14:val="none"/>
              </w:rPr>
            </w:pPr>
          </w:p>
          <w:p w14:paraId="6449552B" w14:textId="77777777" w:rsidR="00E554FD" w:rsidRDefault="00E554FD" w:rsidP="00E57590">
            <w:pPr>
              <w:rPr>
                <w:rFonts w:ascii="Times New Roman" w:eastAsia="Times New Roman" w:hAnsi="Times New Roman" w:cs="Times New Roman"/>
                <w:kern w:val="0"/>
                <w:lang w:eastAsia="uk-UA"/>
                <w14:ligatures w14:val="none"/>
              </w:rPr>
            </w:pPr>
          </w:p>
          <w:p w14:paraId="1F4346BE" w14:textId="77777777" w:rsidR="00E554FD" w:rsidRDefault="00E554FD" w:rsidP="00E57590">
            <w:pPr>
              <w:rPr>
                <w:rFonts w:ascii="Times New Roman" w:eastAsia="Times New Roman" w:hAnsi="Times New Roman" w:cs="Times New Roman"/>
                <w:kern w:val="0"/>
                <w:lang w:eastAsia="uk-UA"/>
                <w14:ligatures w14:val="none"/>
              </w:rPr>
            </w:pPr>
          </w:p>
          <w:p w14:paraId="07DD5E00" w14:textId="77777777" w:rsidR="00E554FD" w:rsidRDefault="00E554FD" w:rsidP="00E57590">
            <w:pPr>
              <w:rPr>
                <w:rFonts w:ascii="Times New Roman" w:eastAsia="Times New Roman" w:hAnsi="Times New Roman" w:cs="Times New Roman"/>
                <w:kern w:val="0"/>
                <w:lang w:eastAsia="uk-UA"/>
                <w14:ligatures w14:val="none"/>
              </w:rPr>
            </w:pPr>
          </w:p>
          <w:p w14:paraId="0FDBDF7A" w14:textId="77777777" w:rsidR="00E554FD" w:rsidRDefault="00E554FD" w:rsidP="00E57590">
            <w:pPr>
              <w:rPr>
                <w:rFonts w:ascii="Times New Roman" w:eastAsia="Times New Roman" w:hAnsi="Times New Roman" w:cs="Times New Roman"/>
                <w:kern w:val="0"/>
                <w:lang w:eastAsia="uk-UA"/>
                <w14:ligatures w14:val="none"/>
              </w:rPr>
            </w:pPr>
          </w:p>
          <w:p w14:paraId="48DE7640" w14:textId="77777777" w:rsidR="00E554FD" w:rsidRDefault="00E554FD" w:rsidP="00E57590">
            <w:pPr>
              <w:rPr>
                <w:rFonts w:ascii="Times New Roman" w:eastAsia="Times New Roman" w:hAnsi="Times New Roman" w:cs="Times New Roman"/>
                <w:kern w:val="0"/>
                <w:lang w:eastAsia="uk-UA"/>
                <w14:ligatures w14:val="none"/>
              </w:rPr>
            </w:pPr>
          </w:p>
        </w:tc>
        <w:tc>
          <w:tcPr>
            <w:tcW w:w="0" w:type="auto"/>
            <w:tcBorders>
              <w:top w:val="single" w:sz="4" w:space="0" w:color="auto"/>
              <w:left w:val="nil"/>
              <w:bottom w:val="nil"/>
              <w:right w:val="nil"/>
            </w:tcBorders>
          </w:tcPr>
          <w:p w14:paraId="196B56BC" w14:textId="77777777" w:rsidR="00E57590" w:rsidRPr="005D2BB5" w:rsidRDefault="00E57590" w:rsidP="00E57590">
            <w:pPr>
              <w:rPr>
                <w:rFonts w:ascii="Times New Roman" w:eastAsia="Times New Roman" w:hAnsi="Times New Roman" w:cs="Times New Roman"/>
                <w:kern w:val="0"/>
                <w:lang w:eastAsia="uk-UA"/>
                <w14:ligatures w14:val="none"/>
              </w:rPr>
            </w:pPr>
          </w:p>
        </w:tc>
        <w:tc>
          <w:tcPr>
            <w:tcW w:w="845" w:type="dxa"/>
            <w:tcBorders>
              <w:top w:val="single" w:sz="4" w:space="0" w:color="auto"/>
              <w:left w:val="nil"/>
              <w:bottom w:val="nil"/>
              <w:right w:val="nil"/>
            </w:tcBorders>
          </w:tcPr>
          <w:p w14:paraId="45EB29D6" w14:textId="77777777" w:rsidR="00E57590" w:rsidRPr="005D2BB5" w:rsidRDefault="00E57590" w:rsidP="00E57590">
            <w:pPr>
              <w:rPr>
                <w:rFonts w:ascii="Times New Roman" w:eastAsia="Times New Roman" w:hAnsi="Times New Roman" w:cs="Times New Roman"/>
                <w:kern w:val="0"/>
                <w:lang w:eastAsia="uk-UA"/>
                <w14:ligatures w14:val="none"/>
              </w:rPr>
            </w:pPr>
          </w:p>
        </w:tc>
        <w:tc>
          <w:tcPr>
            <w:tcW w:w="0" w:type="auto"/>
            <w:tcBorders>
              <w:top w:val="single" w:sz="4" w:space="0" w:color="auto"/>
              <w:left w:val="nil"/>
              <w:bottom w:val="nil"/>
              <w:right w:val="nil"/>
            </w:tcBorders>
          </w:tcPr>
          <w:p w14:paraId="69B0D1C7" w14:textId="77777777" w:rsidR="00E57590" w:rsidRPr="005D2BB5" w:rsidRDefault="00E57590" w:rsidP="00E57590">
            <w:pPr>
              <w:rPr>
                <w:rFonts w:ascii="Times New Roman" w:eastAsia="Times New Roman" w:hAnsi="Times New Roman" w:cs="Times New Roman"/>
                <w:kern w:val="0"/>
                <w:lang w:eastAsia="uk-UA"/>
                <w14:ligatures w14:val="none"/>
              </w:rPr>
            </w:pPr>
          </w:p>
        </w:tc>
        <w:tc>
          <w:tcPr>
            <w:tcW w:w="0" w:type="auto"/>
            <w:tcBorders>
              <w:top w:val="single" w:sz="4" w:space="0" w:color="auto"/>
              <w:left w:val="nil"/>
              <w:bottom w:val="nil"/>
              <w:right w:val="nil"/>
            </w:tcBorders>
          </w:tcPr>
          <w:p w14:paraId="3F6CB3BB" w14:textId="77777777" w:rsidR="00E57590" w:rsidRPr="005D2BB5" w:rsidRDefault="00E57590" w:rsidP="00E57590">
            <w:pPr>
              <w:rPr>
                <w:rFonts w:ascii="Times New Roman" w:eastAsia="Times New Roman" w:hAnsi="Times New Roman" w:cs="Times New Roman"/>
                <w:kern w:val="0"/>
                <w:lang w:eastAsia="uk-UA"/>
                <w14:ligatures w14:val="none"/>
              </w:rPr>
            </w:pPr>
          </w:p>
        </w:tc>
        <w:tc>
          <w:tcPr>
            <w:tcW w:w="0" w:type="auto"/>
            <w:tcBorders>
              <w:top w:val="single" w:sz="4" w:space="0" w:color="auto"/>
              <w:left w:val="nil"/>
              <w:bottom w:val="nil"/>
              <w:right w:val="nil"/>
            </w:tcBorders>
          </w:tcPr>
          <w:p w14:paraId="4837F11D" w14:textId="77777777" w:rsidR="00E57590" w:rsidRPr="005D2BB5" w:rsidRDefault="00E57590" w:rsidP="00E57590">
            <w:pPr>
              <w:rPr>
                <w:rFonts w:ascii="Times New Roman" w:eastAsia="Times New Roman" w:hAnsi="Times New Roman" w:cs="Times New Roman"/>
                <w:kern w:val="0"/>
                <w:lang w:eastAsia="uk-UA"/>
                <w14:ligatures w14:val="none"/>
              </w:rPr>
            </w:pPr>
          </w:p>
        </w:tc>
        <w:tc>
          <w:tcPr>
            <w:tcW w:w="2082" w:type="dxa"/>
            <w:tcBorders>
              <w:top w:val="single" w:sz="4" w:space="0" w:color="auto"/>
              <w:left w:val="nil"/>
              <w:bottom w:val="nil"/>
              <w:right w:val="nil"/>
            </w:tcBorders>
          </w:tcPr>
          <w:p w14:paraId="2529B9C2" w14:textId="77777777" w:rsidR="00E57590" w:rsidRPr="005D2BB5" w:rsidRDefault="00E57590" w:rsidP="00E57590">
            <w:pPr>
              <w:rPr>
                <w:rFonts w:ascii="Times New Roman" w:eastAsia="Times New Roman" w:hAnsi="Times New Roman" w:cs="Times New Roman"/>
                <w:kern w:val="0"/>
                <w:lang w:eastAsia="uk-UA"/>
                <w14:ligatures w14:val="none"/>
              </w:rPr>
            </w:pPr>
          </w:p>
        </w:tc>
      </w:tr>
      <w:tr w:rsidR="00E57590" w:rsidRPr="006B6BDD" w14:paraId="63EA304C" w14:textId="77777777" w:rsidTr="00EC5FDD">
        <w:trPr>
          <w:gridAfter w:val="1"/>
          <w:wAfter w:w="2074" w:type="dxa"/>
        </w:trPr>
        <w:tc>
          <w:tcPr>
            <w:tcW w:w="13432" w:type="dxa"/>
            <w:gridSpan w:val="6"/>
            <w:hideMark/>
          </w:tcPr>
          <w:p w14:paraId="16981855" w14:textId="1F69D970" w:rsidR="00E57590" w:rsidRPr="006B6BDD" w:rsidRDefault="00E57590" w:rsidP="00E57590">
            <w:pPr>
              <w:ind w:firstLine="709"/>
              <w:jc w:val="both"/>
              <w:rPr>
                <w:rFonts w:ascii="Times New Roman" w:hAnsi="Times New Roman" w:cs="Times New Roman"/>
                <w:b/>
                <w:bCs/>
              </w:rPr>
            </w:pPr>
            <w:r w:rsidRPr="006B6BDD">
              <w:rPr>
                <w:rFonts w:ascii="Times New Roman" w:hAnsi="Times New Roman" w:cs="Times New Roman"/>
                <w:b/>
                <w:bCs/>
              </w:rPr>
              <w:t xml:space="preserve">Галузь (сектор) для публічного інвестування – </w:t>
            </w:r>
            <w:r w:rsidRPr="005A15A4">
              <w:rPr>
                <w:rFonts w:ascii="Times New Roman" w:hAnsi="Times New Roman" w:cs="Times New Roman"/>
                <w:b/>
                <w:bCs/>
              </w:rPr>
              <w:t xml:space="preserve"> Муніципальна інфраструктура та послуги</w:t>
            </w:r>
          </w:p>
        </w:tc>
      </w:tr>
      <w:tr w:rsidR="00E57590" w:rsidRPr="006B6BDD" w14:paraId="348643BC" w14:textId="77777777" w:rsidTr="00EC5FDD">
        <w:trPr>
          <w:gridAfter w:val="1"/>
          <w:wAfter w:w="2074" w:type="dxa"/>
        </w:trPr>
        <w:tc>
          <w:tcPr>
            <w:tcW w:w="13432" w:type="dxa"/>
            <w:gridSpan w:val="6"/>
            <w:hideMark/>
          </w:tcPr>
          <w:p w14:paraId="2A4BAF06" w14:textId="63A31FC6" w:rsidR="00E57590" w:rsidRPr="006B6BDD" w:rsidRDefault="00E57590" w:rsidP="00E57590">
            <w:pPr>
              <w:ind w:firstLine="709"/>
              <w:jc w:val="both"/>
              <w:rPr>
                <w:rFonts w:ascii="Times New Roman" w:hAnsi="Times New Roman" w:cs="Times New Roman"/>
              </w:rPr>
            </w:pPr>
            <w:r w:rsidRPr="006B6BDD">
              <w:rPr>
                <w:rFonts w:ascii="Times New Roman" w:hAnsi="Times New Roman" w:cs="Times New Roman"/>
              </w:rPr>
              <w:t xml:space="preserve">Головний розпорядник коштів місцевого бюджету- </w:t>
            </w:r>
            <w:r w:rsidRPr="00696936">
              <w:rPr>
                <w:rFonts w:ascii="Times New Roman" w:hAnsi="Times New Roman" w:cs="Times New Roman"/>
              </w:rPr>
              <w:t>Виконавчий комітет Зеленодольської міської ради</w:t>
            </w:r>
          </w:p>
        </w:tc>
      </w:tr>
      <w:tr w:rsidR="00E57590" w:rsidRPr="006B6BDD" w14:paraId="68350B1A" w14:textId="77777777" w:rsidTr="00EC5FDD">
        <w:trPr>
          <w:gridAfter w:val="1"/>
          <w:wAfter w:w="2074" w:type="dxa"/>
        </w:trPr>
        <w:tc>
          <w:tcPr>
            <w:tcW w:w="13432" w:type="dxa"/>
            <w:gridSpan w:val="6"/>
            <w:hideMark/>
          </w:tcPr>
          <w:p w14:paraId="1DE152E0" w14:textId="7912E1AE" w:rsidR="00E57590" w:rsidRPr="006B6BDD" w:rsidRDefault="00E57590" w:rsidP="00E57590">
            <w:pPr>
              <w:ind w:firstLine="709"/>
              <w:jc w:val="both"/>
              <w:rPr>
                <w:rFonts w:ascii="Times New Roman" w:hAnsi="Times New Roman" w:cs="Times New Roman"/>
              </w:rPr>
            </w:pPr>
            <w:r w:rsidRPr="006B6BDD">
              <w:rPr>
                <w:rFonts w:ascii="Times New Roman" w:hAnsi="Times New Roman" w:cs="Times New Roman"/>
              </w:rPr>
              <w:t xml:space="preserve">Граничний сукупний обсяг публічних інвестицій на середньостроковий період (станом на 01.09.2025 року) – </w:t>
            </w:r>
            <w:r w:rsidR="00E554FD">
              <w:rPr>
                <w:rFonts w:ascii="Times New Roman" w:hAnsi="Times New Roman" w:cs="Times New Roman"/>
              </w:rPr>
              <w:t>137</w:t>
            </w:r>
            <w:r w:rsidR="00C32E64">
              <w:rPr>
                <w:rFonts w:ascii="Times New Roman" w:hAnsi="Times New Roman" w:cs="Times New Roman"/>
              </w:rPr>
              <w:t xml:space="preserve"> 000 </w:t>
            </w:r>
            <w:r w:rsidRPr="006B6BDD">
              <w:rPr>
                <w:rFonts w:ascii="Times New Roman" w:hAnsi="Times New Roman" w:cs="Times New Roman"/>
              </w:rPr>
              <w:t>тис.грн</w:t>
            </w:r>
          </w:p>
        </w:tc>
      </w:tr>
      <w:tr w:rsidR="00E57590" w:rsidRPr="006B6BDD" w14:paraId="20597982" w14:textId="77777777" w:rsidTr="00EC5FDD">
        <w:trPr>
          <w:gridAfter w:val="1"/>
          <w:wAfter w:w="2074" w:type="dxa"/>
        </w:trPr>
        <w:tc>
          <w:tcPr>
            <w:tcW w:w="13432" w:type="dxa"/>
            <w:gridSpan w:val="6"/>
            <w:hideMark/>
          </w:tcPr>
          <w:p w14:paraId="55F7D955" w14:textId="3E3A9638" w:rsidR="00E57590" w:rsidRPr="006B6BDD" w:rsidRDefault="00E57590" w:rsidP="00E57590">
            <w:pPr>
              <w:ind w:firstLine="709"/>
              <w:jc w:val="both"/>
              <w:rPr>
                <w:rFonts w:ascii="Times New Roman" w:hAnsi="Times New Roman" w:cs="Times New Roman"/>
              </w:rPr>
            </w:pPr>
            <w:r w:rsidRPr="006B6BDD">
              <w:rPr>
                <w:rFonts w:ascii="Times New Roman" w:hAnsi="Times New Roman" w:cs="Times New Roman"/>
              </w:rPr>
              <w:t xml:space="preserve">Орієнтовні потреби щодо здійснення публічних інвестицій – </w:t>
            </w:r>
            <w:r w:rsidR="00E554FD">
              <w:rPr>
                <w:rFonts w:ascii="Times New Roman" w:hAnsi="Times New Roman" w:cs="Times New Roman"/>
              </w:rPr>
              <w:t>137 000</w:t>
            </w:r>
            <w:r w:rsidRPr="006B6BDD">
              <w:rPr>
                <w:rFonts w:ascii="Times New Roman" w:hAnsi="Times New Roman" w:cs="Times New Roman"/>
              </w:rPr>
              <w:t xml:space="preserve"> тис.грн</w:t>
            </w:r>
          </w:p>
        </w:tc>
      </w:tr>
      <w:tr w:rsidR="00E554FD" w:rsidRPr="00BE15B8" w14:paraId="19D9E80C" w14:textId="77777777" w:rsidTr="00EC5FDD">
        <w:tc>
          <w:tcPr>
            <w:tcW w:w="0" w:type="auto"/>
            <w:hideMark/>
          </w:tcPr>
          <w:p w14:paraId="588F5DB2" w14:textId="77777777" w:rsidR="00E57590" w:rsidRPr="00BE15B8" w:rsidRDefault="00E57590" w:rsidP="00E57590">
            <w:pPr>
              <w:jc w:val="center"/>
              <w:rPr>
                <w:rFonts w:ascii="Times New Roman" w:eastAsia="Times New Roman" w:hAnsi="Times New Roman" w:cs="Times New Roman"/>
                <w:b/>
                <w:bCs/>
                <w:kern w:val="0"/>
                <w:lang w:eastAsia="uk-UA"/>
                <w14:ligatures w14:val="none"/>
              </w:rPr>
            </w:pPr>
            <w:r w:rsidRPr="00BE15B8">
              <w:rPr>
                <w:rFonts w:ascii="Times New Roman" w:eastAsia="Times New Roman" w:hAnsi="Times New Roman" w:cs="Times New Roman"/>
                <w:b/>
                <w:bCs/>
                <w:kern w:val="0"/>
                <w:lang w:eastAsia="uk-UA"/>
                <w14:ligatures w14:val="none"/>
              </w:rPr>
              <w:t>Напрям</w:t>
            </w:r>
          </w:p>
        </w:tc>
        <w:tc>
          <w:tcPr>
            <w:tcW w:w="0" w:type="auto"/>
            <w:hideMark/>
          </w:tcPr>
          <w:p w14:paraId="0F0A556D" w14:textId="77777777" w:rsidR="00E57590" w:rsidRPr="00BE15B8" w:rsidRDefault="00E57590" w:rsidP="00E57590">
            <w:pPr>
              <w:jc w:val="center"/>
              <w:rPr>
                <w:rFonts w:ascii="Times New Roman" w:eastAsia="Times New Roman" w:hAnsi="Times New Roman" w:cs="Times New Roman"/>
                <w:b/>
                <w:bCs/>
                <w:kern w:val="0"/>
                <w:lang w:eastAsia="uk-UA"/>
                <w14:ligatures w14:val="none"/>
              </w:rPr>
            </w:pPr>
            <w:r w:rsidRPr="00BE15B8">
              <w:rPr>
                <w:rFonts w:ascii="Times New Roman" w:eastAsia="Times New Roman" w:hAnsi="Times New Roman" w:cs="Times New Roman"/>
                <w:b/>
                <w:bCs/>
                <w:kern w:val="0"/>
                <w:lang w:eastAsia="uk-UA"/>
                <w14:ligatures w14:val="none"/>
              </w:rPr>
              <w:t xml:space="preserve">Діючі </w:t>
            </w:r>
            <w:proofErr w:type="spellStart"/>
            <w:r w:rsidRPr="00BE15B8">
              <w:rPr>
                <w:rFonts w:ascii="Times New Roman" w:eastAsia="Times New Roman" w:hAnsi="Times New Roman" w:cs="Times New Roman"/>
                <w:b/>
                <w:bCs/>
                <w:kern w:val="0"/>
                <w:lang w:eastAsia="uk-UA"/>
                <w14:ligatures w14:val="none"/>
              </w:rPr>
              <w:t>проекти</w:t>
            </w:r>
            <w:proofErr w:type="spellEnd"/>
            <w:r w:rsidRPr="00BE15B8">
              <w:rPr>
                <w:rFonts w:ascii="Times New Roman" w:eastAsia="Times New Roman" w:hAnsi="Times New Roman" w:cs="Times New Roman"/>
                <w:b/>
                <w:bCs/>
                <w:kern w:val="0"/>
                <w:lang w:eastAsia="uk-UA"/>
                <w14:ligatures w14:val="none"/>
              </w:rPr>
              <w:t>/ програми</w:t>
            </w:r>
          </w:p>
        </w:tc>
        <w:tc>
          <w:tcPr>
            <w:tcW w:w="486" w:type="dxa"/>
            <w:hideMark/>
          </w:tcPr>
          <w:p w14:paraId="1A7BEF52" w14:textId="77777777" w:rsidR="00E57590" w:rsidRPr="00BE15B8" w:rsidRDefault="00E57590" w:rsidP="00E57590">
            <w:pPr>
              <w:jc w:val="center"/>
              <w:rPr>
                <w:rFonts w:ascii="Times New Roman" w:eastAsia="Times New Roman" w:hAnsi="Times New Roman" w:cs="Times New Roman"/>
                <w:b/>
                <w:bCs/>
                <w:kern w:val="0"/>
                <w:lang w:eastAsia="uk-UA"/>
                <w14:ligatures w14:val="none"/>
              </w:rPr>
            </w:pPr>
            <w:proofErr w:type="spellStart"/>
            <w:r w:rsidRPr="00BE15B8">
              <w:rPr>
                <w:rFonts w:ascii="Times New Roman" w:eastAsia="Times New Roman" w:hAnsi="Times New Roman" w:cs="Times New Roman"/>
                <w:b/>
                <w:bCs/>
                <w:kern w:val="0"/>
                <w:lang w:eastAsia="uk-UA"/>
                <w14:ligatures w14:val="none"/>
              </w:rPr>
              <w:t>Підсектор</w:t>
            </w:r>
            <w:proofErr w:type="spellEnd"/>
          </w:p>
        </w:tc>
        <w:tc>
          <w:tcPr>
            <w:tcW w:w="0" w:type="auto"/>
            <w:hideMark/>
          </w:tcPr>
          <w:p w14:paraId="1F98E386" w14:textId="77777777" w:rsidR="00E57590" w:rsidRPr="00BE15B8" w:rsidRDefault="00E57590" w:rsidP="00E57590">
            <w:pPr>
              <w:jc w:val="center"/>
              <w:rPr>
                <w:rFonts w:ascii="Times New Roman" w:eastAsia="Times New Roman" w:hAnsi="Times New Roman" w:cs="Times New Roman"/>
                <w:b/>
                <w:bCs/>
                <w:kern w:val="0"/>
                <w:lang w:eastAsia="uk-UA"/>
                <w14:ligatures w14:val="none"/>
              </w:rPr>
            </w:pPr>
            <w:r w:rsidRPr="00BE15B8">
              <w:rPr>
                <w:rFonts w:ascii="Times New Roman" w:eastAsia="Times New Roman" w:hAnsi="Times New Roman" w:cs="Times New Roman"/>
                <w:b/>
                <w:bCs/>
                <w:kern w:val="0"/>
                <w:lang w:eastAsia="uk-UA"/>
                <w14:ligatures w14:val="none"/>
              </w:rPr>
              <w:t>Цільовий показник</w:t>
            </w:r>
          </w:p>
        </w:tc>
        <w:tc>
          <w:tcPr>
            <w:tcW w:w="0" w:type="auto"/>
            <w:hideMark/>
          </w:tcPr>
          <w:p w14:paraId="475D5123" w14:textId="77777777" w:rsidR="00E57590" w:rsidRPr="00BE15B8" w:rsidRDefault="00E57590" w:rsidP="00E57590">
            <w:pPr>
              <w:jc w:val="center"/>
              <w:rPr>
                <w:rFonts w:ascii="Times New Roman" w:eastAsia="Times New Roman" w:hAnsi="Times New Roman" w:cs="Times New Roman"/>
                <w:b/>
                <w:bCs/>
                <w:kern w:val="0"/>
                <w:lang w:eastAsia="uk-UA"/>
                <w14:ligatures w14:val="none"/>
              </w:rPr>
            </w:pPr>
            <w:r w:rsidRPr="00BE15B8">
              <w:rPr>
                <w:rFonts w:ascii="Times New Roman" w:eastAsia="Times New Roman" w:hAnsi="Times New Roman" w:cs="Times New Roman"/>
                <w:b/>
                <w:bCs/>
                <w:kern w:val="0"/>
                <w:lang w:eastAsia="uk-UA"/>
                <w14:ligatures w14:val="none"/>
              </w:rPr>
              <w:t>Базове значення</w:t>
            </w:r>
          </w:p>
        </w:tc>
        <w:tc>
          <w:tcPr>
            <w:tcW w:w="0" w:type="auto"/>
            <w:hideMark/>
          </w:tcPr>
          <w:p w14:paraId="61FE942A" w14:textId="77777777" w:rsidR="00E57590" w:rsidRPr="00BE15B8" w:rsidRDefault="00E57590" w:rsidP="00E57590">
            <w:pPr>
              <w:jc w:val="center"/>
              <w:rPr>
                <w:rFonts w:ascii="Times New Roman" w:eastAsia="Times New Roman" w:hAnsi="Times New Roman" w:cs="Times New Roman"/>
                <w:b/>
                <w:bCs/>
                <w:kern w:val="0"/>
                <w:lang w:eastAsia="uk-UA"/>
                <w14:ligatures w14:val="none"/>
              </w:rPr>
            </w:pPr>
            <w:r w:rsidRPr="00BE15B8">
              <w:rPr>
                <w:rFonts w:ascii="Times New Roman" w:eastAsia="Times New Roman" w:hAnsi="Times New Roman" w:cs="Times New Roman"/>
                <w:b/>
                <w:bCs/>
                <w:kern w:val="0"/>
                <w:lang w:eastAsia="uk-UA"/>
                <w14:ligatures w14:val="none"/>
              </w:rPr>
              <w:t>Ціль 2028</w:t>
            </w:r>
          </w:p>
        </w:tc>
        <w:tc>
          <w:tcPr>
            <w:tcW w:w="2082" w:type="dxa"/>
            <w:hideMark/>
          </w:tcPr>
          <w:p w14:paraId="7E86F109" w14:textId="77777777" w:rsidR="00E57590" w:rsidRPr="00BE15B8" w:rsidRDefault="00E57590" w:rsidP="00E57590">
            <w:pPr>
              <w:jc w:val="center"/>
              <w:rPr>
                <w:rFonts w:ascii="Times New Roman" w:eastAsia="Times New Roman" w:hAnsi="Times New Roman" w:cs="Times New Roman"/>
                <w:b/>
                <w:bCs/>
                <w:kern w:val="0"/>
                <w:lang w:eastAsia="uk-UA"/>
                <w14:ligatures w14:val="none"/>
              </w:rPr>
            </w:pPr>
            <w:r w:rsidRPr="00BE15B8">
              <w:rPr>
                <w:rFonts w:ascii="Times New Roman" w:eastAsia="Times New Roman" w:hAnsi="Times New Roman" w:cs="Times New Roman"/>
                <w:b/>
                <w:bCs/>
                <w:kern w:val="0"/>
                <w:lang w:eastAsia="uk-UA"/>
                <w14:ligatures w14:val="none"/>
              </w:rPr>
              <w:t>Стратегія</w:t>
            </w:r>
          </w:p>
        </w:tc>
      </w:tr>
      <w:tr w:rsidR="00E554FD" w:rsidRPr="00BE15B8" w14:paraId="2975DFE6" w14:textId="77777777" w:rsidTr="00EC5FDD">
        <w:tc>
          <w:tcPr>
            <w:tcW w:w="0" w:type="auto"/>
            <w:hideMark/>
          </w:tcPr>
          <w:p w14:paraId="2C8914EC" w14:textId="1B257C2E" w:rsidR="00E57590" w:rsidRPr="00BE15B8" w:rsidRDefault="00E57590" w:rsidP="00E57590">
            <w:pPr>
              <w:rPr>
                <w:rFonts w:ascii="Times New Roman" w:eastAsia="Times New Roman" w:hAnsi="Times New Roman" w:cs="Times New Roman"/>
                <w:kern w:val="0"/>
                <w:sz w:val="20"/>
                <w:szCs w:val="20"/>
                <w:lang w:eastAsia="uk-UA"/>
                <w14:ligatures w14:val="none"/>
              </w:rPr>
            </w:pPr>
            <w:r w:rsidRPr="00BE15B8">
              <w:rPr>
                <w:rFonts w:ascii="Times New Roman" w:eastAsia="Times New Roman" w:hAnsi="Times New Roman" w:cs="Times New Roman"/>
                <w:kern w:val="0"/>
                <w:lang w:eastAsia="uk-UA"/>
                <w14:ligatures w14:val="none"/>
              </w:rPr>
              <w:t>Відновлення, розвиток та модернізація інфраструктури</w:t>
            </w:r>
            <w:r>
              <w:rPr>
                <w:rFonts w:ascii="Times New Roman" w:eastAsia="Times New Roman" w:hAnsi="Times New Roman" w:cs="Times New Roman"/>
                <w:kern w:val="0"/>
                <w:lang w:eastAsia="uk-UA"/>
                <w14:ligatures w14:val="none"/>
              </w:rPr>
              <w:t xml:space="preserve"> теплопостачання</w:t>
            </w:r>
          </w:p>
        </w:tc>
        <w:tc>
          <w:tcPr>
            <w:tcW w:w="0" w:type="auto"/>
            <w:hideMark/>
          </w:tcPr>
          <w:p w14:paraId="21F476EE" w14:textId="77777777" w:rsidR="00E57590" w:rsidRPr="00BE15B8" w:rsidRDefault="00E57590" w:rsidP="00E57590">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 xml:space="preserve">"Нове будівництво газопроводу до модульних котелень загальною потужністю 12.2 МВт на земельній ділянці </w:t>
            </w:r>
            <w:proofErr w:type="spellStart"/>
            <w:r w:rsidRPr="00BE15B8">
              <w:rPr>
                <w:rFonts w:ascii="Times New Roman" w:eastAsia="Times New Roman" w:hAnsi="Times New Roman" w:cs="Times New Roman"/>
                <w:kern w:val="0"/>
                <w:lang w:eastAsia="uk-UA"/>
                <w14:ligatures w14:val="none"/>
              </w:rPr>
              <w:t>к.н</w:t>
            </w:r>
            <w:proofErr w:type="spellEnd"/>
            <w:r w:rsidRPr="00BE15B8">
              <w:rPr>
                <w:rFonts w:ascii="Times New Roman" w:eastAsia="Times New Roman" w:hAnsi="Times New Roman" w:cs="Times New Roman"/>
                <w:kern w:val="0"/>
                <w:lang w:eastAsia="uk-UA"/>
                <w14:ligatures w14:val="none"/>
              </w:rPr>
              <w:t>. 1220310300:02:016:0001 вул. Садова. м. Зеленодольськ, Криворізький район. Дніпропетровська область. Газопостачання зовнішнє"</w:t>
            </w:r>
          </w:p>
        </w:tc>
        <w:tc>
          <w:tcPr>
            <w:tcW w:w="486" w:type="dxa"/>
            <w:hideMark/>
          </w:tcPr>
          <w:p w14:paraId="3A835018" w14:textId="77777777" w:rsidR="00E57590" w:rsidRPr="00BE15B8" w:rsidRDefault="00E57590" w:rsidP="00E57590">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Теплопостачання</w:t>
            </w:r>
          </w:p>
        </w:tc>
        <w:tc>
          <w:tcPr>
            <w:tcW w:w="0" w:type="auto"/>
            <w:hideMark/>
          </w:tcPr>
          <w:p w14:paraId="5AA47512" w14:textId="77777777" w:rsidR="00E57590" w:rsidRPr="00BE15B8" w:rsidRDefault="00E57590" w:rsidP="00E57590">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Кількість побудованих газопроводів</w:t>
            </w:r>
          </w:p>
        </w:tc>
        <w:tc>
          <w:tcPr>
            <w:tcW w:w="0" w:type="auto"/>
            <w:hideMark/>
          </w:tcPr>
          <w:p w14:paraId="722C10E6" w14:textId="77777777" w:rsidR="00E57590" w:rsidRPr="00BE15B8" w:rsidRDefault="00E57590" w:rsidP="00E57590">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0</w:t>
            </w:r>
          </w:p>
        </w:tc>
        <w:tc>
          <w:tcPr>
            <w:tcW w:w="0" w:type="auto"/>
            <w:hideMark/>
          </w:tcPr>
          <w:p w14:paraId="1F912DD6" w14:textId="77777777" w:rsidR="00E57590" w:rsidRPr="00BE15B8" w:rsidRDefault="00E57590" w:rsidP="00E57590">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1</w:t>
            </w:r>
          </w:p>
        </w:tc>
        <w:tc>
          <w:tcPr>
            <w:tcW w:w="2082" w:type="dxa"/>
            <w:hideMark/>
          </w:tcPr>
          <w:p w14:paraId="1F981BF9" w14:textId="7EE98BA8" w:rsidR="00E57590" w:rsidRPr="00BE15B8" w:rsidRDefault="00E57590" w:rsidP="00E57590">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Стратегія розвитку Зеленодольської міської територіальної громади до 2027 року</w:t>
            </w:r>
          </w:p>
        </w:tc>
      </w:tr>
      <w:tr w:rsidR="00E554FD" w:rsidRPr="00BE15B8" w14:paraId="31E98755" w14:textId="77777777" w:rsidTr="00EC5FDD">
        <w:tc>
          <w:tcPr>
            <w:tcW w:w="0" w:type="auto"/>
            <w:hideMark/>
          </w:tcPr>
          <w:p w14:paraId="2A1B3620" w14:textId="2B1AD3E2" w:rsidR="00E57590" w:rsidRPr="00BE15B8" w:rsidRDefault="00E57590" w:rsidP="00E57590">
            <w:pPr>
              <w:rPr>
                <w:rFonts w:ascii="Times New Roman" w:eastAsia="Times New Roman" w:hAnsi="Times New Roman" w:cs="Times New Roman"/>
                <w:kern w:val="0"/>
                <w:sz w:val="20"/>
                <w:szCs w:val="20"/>
                <w:lang w:eastAsia="uk-UA"/>
                <w14:ligatures w14:val="none"/>
              </w:rPr>
            </w:pPr>
            <w:r w:rsidRPr="00BE15B8">
              <w:rPr>
                <w:rFonts w:ascii="Times New Roman" w:eastAsia="Times New Roman" w:hAnsi="Times New Roman" w:cs="Times New Roman"/>
                <w:kern w:val="0"/>
                <w:lang w:eastAsia="uk-UA"/>
                <w14:ligatures w14:val="none"/>
              </w:rPr>
              <w:t>Відновлення, розвиток та модернізація інфраструктури</w:t>
            </w:r>
            <w:r>
              <w:rPr>
                <w:rFonts w:ascii="Times New Roman" w:eastAsia="Times New Roman" w:hAnsi="Times New Roman" w:cs="Times New Roman"/>
                <w:kern w:val="0"/>
                <w:lang w:eastAsia="uk-UA"/>
                <w14:ligatures w14:val="none"/>
              </w:rPr>
              <w:t xml:space="preserve"> теплопостачання</w:t>
            </w:r>
          </w:p>
        </w:tc>
        <w:tc>
          <w:tcPr>
            <w:tcW w:w="0" w:type="auto"/>
            <w:hideMark/>
          </w:tcPr>
          <w:p w14:paraId="70F82C9C" w14:textId="77777777" w:rsidR="00E57590" w:rsidRPr="00BE15B8" w:rsidRDefault="00E57590" w:rsidP="00E57590">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 xml:space="preserve">"Нове будівництво газопроводу для газопостачання модульних котелень загальною потужністю 12,2 МВт на земельній ділянці к.н.1220310300:02:016:0001 вул. Садова, м. Зеленодольськ, Криворізький район, </w:t>
            </w:r>
            <w:r w:rsidRPr="00BE15B8">
              <w:rPr>
                <w:rFonts w:ascii="Times New Roman" w:eastAsia="Times New Roman" w:hAnsi="Times New Roman" w:cs="Times New Roman"/>
                <w:kern w:val="0"/>
                <w:lang w:eastAsia="uk-UA"/>
                <w14:ligatures w14:val="none"/>
              </w:rPr>
              <w:lastRenderedPageBreak/>
              <w:t xml:space="preserve">Дніпропетровська область. Газопостачання зовнішнє. </w:t>
            </w:r>
            <w:proofErr w:type="spellStart"/>
            <w:r w:rsidRPr="00BE15B8">
              <w:rPr>
                <w:rFonts w:ascii="Times New Roman" w:eastAsia="Times New Roman" w:hAnsi="Times New Roman" w:cs="Times New Roman"/>
                <w:kern w:val="0"/>
                <w:lang w:eastAsia="uk-UA"/>
                <w14:ligatures w14:val="none"/>
              </w:rPr>
              <w:t>Внутрішньомайданчикові</w:t>
            </w:r>
            <w:proofErr w:type="spellEnd"/>
            <w:r w:rsidRPr="00BE15B8">
              <w:rPr>
                <w:rFonts w:ascii="Times New Roman" w:eastAsia="Times New Roman" w:hAnsi="Times New Roman" w:cs="Times New Roman"/>
                <w:kern w:val="0"/>
                <w:lang w:eastAsia="uk-UA"/>
                <w14:ligatures w14:val="none"/>
              </w:rPr>
              <w:t xml:space="preserve"> мережі"</w:t>
            </w:r>
          </w:p>
        </w:tc>
        <w:tc>
          <w:tcPr>
            <w:tcW w:w="486" w:type="dxa"/>
            <w:hideMark/>
          </w:tcPr>
          <w:p w14:paraId="7BD44558" w14:textId="77777777" w:rsidR="00E57590" w:rsidRPr="00BE15B8" w:rsidRDefault="00E57590" w:rsidP="00E57590">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lastRenderedPageBreak/>
              <w:t>Теплопостачання</w:t>
            </w:r>
          </w:p>
        </w:tc>
        <w:tc>
          <w:tcPr>
            <w:tcW w:w="0" w:type="auto"/>
            <w:hideMark/>
          </w:tcPr>
          <w:p w14:paraId="197537BC" w14:textId="77777777" w:rsidR="00E57590" w:rsidRPr="00BE15B8" w:rsidRDefault="00E57590" w:rsidP="00E57590">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Кількість побудованих газопроводів</w:t>
            </w:r>
          </w:p>
        </w:tc>
        <w:tc>
          <w:tcPr>
            <w:tcW w:w="0" w:type="auto"/>
            <w:hideMark/>
          </w:tcPr>
          <w:p w14:paraId="40E7D707" w14:textId="77777777" w:rsidR="00E57590" w:rsidRPr="00BE15B8" w:rsidRDefault="00E57590" w:rsidP="00E57590">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0</w:t>
            </w:r>
          </w:p>
        </w:tc>
        <w:tc>
          <w:tcPr>
            <w:tcW w:w="0" w:type="auto"/>
            <w:hideMark/>
          </w:tcPr>
          <w:p w14:paraId="1930F612" w14:textId="77777777" w:rsidR="00E57590" w:rsidRPr="00BE15B8" w:rsidRDefault="00E57590" w:rsidP="00E57590">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1</w:t>
            </w:r>
          </w:p>
        </w:tc>
        <w:tc>
          <w:tcPr>
            <w:tcW w:w="2082" w:type="dxa"/>
            <w:hideMark/>
          </w:tcPr>
          <w:p w14:paraId="065CD1CE" w14:textId="609FADBB" w:rsidR="00E57590" w:rsidRPr="00BE15B8" w:rsidRDefault="00E57590" w:rsidP="00E57590">
            <w:pPr>
              <w:rPr>
                <w:rFonts w:ascii="Times New Roman" w:eastAsia="Times New Roman" w:hAnsi="Times New Roman" w:cs="Times New Roman"/>
                <w:kern w:val="0"/>
                <w:lang w:eastAsia="uk-UA"/>
                <w14:ligatures w14:val="none"/>
              </w:rPr>
            </w:pPr>
            <w:r w:rsidRPr="005D2BB5">
              <w:rPr>
                <w:rFonts w:ascii="Times New Roman" w:eastAsia="Times New Roman" w:hAnsi="Times New Roman" w:cs="Times New Roman"/>
                <w:kern w:val="0"/>
                <w:lang w:eastAsia="uk-UA"/>
                <w14:ligatures w14:val="none"/>
              </w:rPr>
              <w:t>Стратегія розвитку Зеленодольської міської територіальної громади до 2027 року</w:t>
            </w:r>
          </w:p>
        </w:tc>
      </w:tr>
      <w:tr w:rsidR="00E554FD" w:rsidRPr="00BE15B8" w14:paraId="2C2C04E6" w14:textId="77777777" w:rsidTr="00EC5FDD">
        <w:tc>
          <w:tcPr>
            <w:tcW w:w="0" w:type="auto"/>
          </w:tcPr>
          <w:p w14:paraId="67038FBA" w14:textId="3587CFDE" w:rsidR="002F19CF" w:rsidRPr="00BE15B8" w:rsidRDefault="002F19CF" w:rsidP="002F19CF">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 xml:space="preserve">Відновлення </w:t>
            </w:r>
            <w:r>
              <w:rPr>
                <w:rFonts w:ascii="Times New Roman" w:eastAsia="Times New Roman" w:hAnsi="Times New Roman" w:cs="Times New Roman"/>
                <w:kern w:val="0"/>
                <w:lang w:eastAsia="uk-UA"/>
                <w14:ligatures w14:val="none"/>
              </w:rPr>
              <w:t xml:space="preserve">дорожньої </w:t>
            </w:r>
            <w:r w:rsidRPr="00BE15B8">
              <w:rPr>
                <w:rFonts w:ascii="Times New Roman" w:eastAsia="Times New Roman" w:hAnsi="Times New Roman" w:cs="Times New Roman"/>
                <w:kern w:val="0"/>
                <w:lang w:eastAsia="uk-UA"/>
                <w14:ligatures w14:val="none"/>
              </w:rPr>
              <w:t xml:space="preserve">інфраструктури </w:t>
            </w:r>
          </w:p>
        </w:tc>
        <w:tc>
          <w:tcPr>
            <w:tcW w:w="0" w:type="auto"/>
          </w:tcPr>
          <w:p w14:paraId="0EADB747" w14:textId="7312D776" w:rsidR="002F19CF" w:rsidRPr="00BE15B8" w:rsidRDefault="004E7DA6" w:rsidP="002F19CF">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 xml:space="preserve">Капітальний ремонт тротуарів </w:t>
            </w:r>
            <w:r w:rsidR="00341364">
              <w:rPr>
                <w:rFonts w:ascii="Times New Roman" w:eastAsia="Times New Roman" w:hAnsi="Times New Roman" w:cs="Times New Roman"/>
                <w:kern w:val="0"/>
                <w:lang w:eastAsia="uk-UA"/>
                <w14:ligatures w14:val="none"/>
              </w:rPr>
              <w:t>(облаштування безбар’єрних пішохідних маршрутів)</w:t>
            </w:r>
          </w:p>
        </w:tc>
        <w:tc>
          <w:tcPr>
            <w:tcW w:w="486" w:type="dxa"/>
          </w:tcPr>
          <w:p w14:paraId="395CD711" w14:textId="0D64B5A2" w:rsidR="002F19CF" w:rsidRPr="00BE15B8" w:rsidRDefault="002F19CF" w:rsidP="002F19CF">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Дорожня інфраструктура</w:t>
            </w:r>
          </w:p>
        </w:tc>
        <w:tc>
          <w:tcPr>
            <w:tcW w:w="0" w:type="auto"/>
          </w:tcPr>
          <w:p w14:paraId="39B36A76" w14:textId="78A69499" w:rsidR="002F19CF" w:rsidRPr="00BE15B8" w:rsidRDefault="00C32E64" w:rsidP="002F19CF">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Площа тротуарів, що підлягає капітальному ремонту</w:t>
            </w:r>
          </w:p>
        </w:tc>
        <w:tc>
          <w:tcPr>
            <w:tcW w:w="0" w:type="auto"/>
          </w:tcPr>
          <w:p w14:paraId="33080F0E" w14:textId="5C96BFDA" w:rsidR="002F19CF" w:rsidRPr="00BE15B8" w:rsidRDefault="002F19CF" w:rsidP="002F19CF">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0</w:t>
            </w:r>
          </w:p>
        </w:tc>
        <w:tc>
          <w:tcPr>
            <w:tcW w:w="0" w:type="auto"/>
          </w:tcPr>
          <w:p w14:paraId="57364BEC" w14:textId="765760FA" w:rsidR="002F19CF" w:rsidRPr="00BE15B8" w:rsidRDefault="00C32E64" w:rsidP="002F19CF">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15000 м2</w:t>
            </w:r>
          </w:p>
        </w:tc>
        <w:tc>
          <w:tcPr>
            <w:tcW w:w="2082" w:type="dxa"/>
          </w:tcPr>
          <w:p w14:paraId="590B93A5" w14:textId="3BC86687" w:rsidR="002F19CF" w:rsidRPr="005D2BB5" w:rsidRDefault="002F19CF" w:rsidP="002F19CF">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Стратегія розвитку Зеленодольської міської територіальної громади до 2027 року</w:t>
            </w:r>
          </w:p>
        </w:tc>
      </w:tr>
      <w:tr w:rsidR="00E554FD" w:rsidRPr="00BE15B8" w14:paraId="4D598356" w14:textId="77777777" w:rsidTr="00EC5FDD">
        <w:tc>
          <w:tcPr>
            <w:tcW w:w="0" w:type="auto"/>
          </w:tcPr>
          <w:p w14:paraId="1F467D90" w14:textId="445E4D97" w:rsidR="00E554FD" w:rsidRPr="00BE15B8" w:rsidRDefault="00E554FD" w:rsidP="00E554FD">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0" w:type="auto"/>
          </w:tcPr>
          <w:p w14:paraId="6E4BB0B6" w14:textId="70D379D6" w:rsidR="00E554FD" w:rsidRPr="00BE15B8" w:rsidRDefault="00E554FD" w:rsidP="00E554FD">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Створення системи водопостачання в громаді, стійкої до дій несприятливих факторів</w:t>
            </w:r>
          </w:p>
        </w:tc>
        <w:tc>
          <w:tcPr>
            <w:tcW w:w="486" w:type="dxa"/>
          </w:tcPr>
          <w:p w14:paraId="68C7272F" w14:textId="7BF5FABA" w:rsidR="00E554FD" w:rsidRDefault="00E554FD" w:rsidP="00E554FD">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Водопостачання та водовідведення</w:t>
            </w:r>
          </w:p>
        </w:tc>
        <w:tc>
          <w:tcPr>
            <w:tcW w:w="0" w:type="auto"/>
          </w:tcPr>
          <w:p w14:paraId="3B3713A9" w14:textId="26A0B8AB" w:rsidR="00E554FD" w:rsidRDefault="00E554FD" w:rsidP="00E554FD">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Кількість об’єктів на яких буде проводитись модернізація мереж централізованого водопостачання</w:t>
            </w:r>
          </w:p>
        </w:tc>
        <w:tc>
          <w:tcPr>
            <w:tcW w:w="0" w:type="auto"/>
          </w:tcPr>
          <w:p w14:paraId="4AFA0F37" w14:textId="7ED93EC6" w:rsidR="00E554FD" w:rsidRPr="00BE15B8" w:rsidRDefault="00E554FD" w:rsidP="00E554FD">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0</w:t>
            </w:r>
          </w:p>
        </w:tc>
        <w:tc>
          <w:tcPr>
            <w:tcW w:w="0" w:type="auto"/>
          </w:tcPr>
          <w:p w14:paraId="76267C21" w14:textId="0A7A3C04" w:rsidR="00E554FD" w:rsidRDefault="00754F7E" w:rsidP="00E554FD">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3</w:t>
            </w:r>
          </w:p>
        </w:tc>
        <w:tc>
          <w:tcPr>
            <w:tcW w:w="2082" w:type="dxa"/>
          </w:tcPr>
          <w:p w14:paraId="3D75054F" w14:textId="0E18A12A" w:rsidR="00E554FD" w:rsidRPr="00BE15B8" w:rsidRDefault="00E554FD" w:rsidP="00E554FD">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Стратегія розвитку Зеленодольської міської територіальної громади до 2027 року</w:t>
            </w:r>
          </w:p>
        </w:tc>
      </w:tr>
      <w:tr w:rsidR="00EC5FDD" w:rsidRPr="00BE15B8" w14:paraId="15554797" w14:textId="77777777" w:rsidTr="00EC5FDD">
        <w:tc>
          <w:tcPr>
            <w:tcW w:w="0" w:type="auto"/>
          </w:tcPr>
          <w:p w14:paraId="7A9C9283" w14:textId="61ECD7D7" w:rsidR="00EC5FDD" w:rsidRPr="00BE15B8" w:rsidRDefault="00EC5FDD" w:rsidP="00E554FD">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Інфраструктура теплопостачання</w:t>
            </w:r>
          </w:p>
        </w:tc>
        <w:tc>
          <w:tcPr>
            <w:tcW w:w="0" w:type="auto"/>
          </w:tcPr>
          <w:p w14:paraId="63ADAEA3" w14:textId="4194490D" w:rsidR="00EC5FDD" w:rsidRPr="00EC5FDD" w:rsidRDefault="00EC5FDD" w:rsidP="00E554FD">
            <w:pPr>
              <w:rPr>
                <w:rFonts w:ascii="Times New Roman" w:eastAsia="Times New Roman" w:hAnsi="Times New Roman" w:cs="Times New Roman"/>
                <w:kern w:val="0"/>
                <w:lang w:val="en-US" w:eastAsia="uk-UA"/>
                <w14:ligatures w14:val="none"/>
              </w:rPr>
            </w:pPr>
            <w:r w:rsidRPr="00EC5FDD">
              <w:rPr>
                <w:rFonts w:ascii="Times New Roman" w:eastAsia="Times New Roman" w:hAnsi="Times New Roman" w:cs="Times New Roman"/>
                <w:kern w:val="0"/>
                <w:lang w:eastAsia="uk-UA"/>
                <w14:ligatures w14:val="none"/>
              </w:rPr>
              <w:t xml:space="preserve">Нове будівництво КТП-6/0,4кВ та ЛЕП-6кВ для електропостачання модульних котелень (резервне живлення) на земельній ділянці </w:t>
            </w:r>
            <w:proofErr w:type="spellStart"/>
            <w:r w:rsidRPr="00EC5FDD">
              <w:rPr>
                <w:rFonts w:ascii="Times New Roman" w:eastAsia="Times New Roman" w:hAnsi="Times New Roman" w:cs="Times New Roman"/>
                <w:kern w:val="0"/>
                <w:lang w:eastAsia="uk-UA"/>
                <w14:ligatures w14:val="none"/>
              </w:rPr>
              <w:t>к.н</w:t>
            </w:r>
            <w:proofErr w:type="spellEnd"/>
            <w:r w:rsidRPr="00EC5FDD">
              <w:rPr>
                <w:rFonts w:ascii="Times New Roman" w:eastAsia="Times New Roman" w:hAnsi="Times New Roman" w:cs="Times New Roman"/>
                <w:kern w:val="0"/>
                <w:lang w:eastAsia="uk-UA"/>
                <w14:ligatures w14:val="none"/>
              </w:rPr>
              <w:t>. 1220310300:02:016:0001 біля будинку №19 вул. Садова, м. Зеленодольськ, Криворізький район, Дніпропетровська область</w:t>
            </w:r>
          </w:p>
        </w:tc>
        <w:tc>
          <w:tcPr>
            <w:tcW w:w="486" w:type="dxa"/>
          </w:tcPr>
          <w:p w14:paraId="19119795" w14:textId="2E568CBB" w:rsidR="00EC5FDD" w:rsidRPr="00BE15B8" w:rsidRDefault="00EC5FDD" w:rsidP="00E554FD">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Теплопостачання</w:t>
            </w:r>
          </w:p>
        </w:tc>
        <w:tc>
          <w:tcPr>
            <w:tcW w:w="0" w:type="auto"/>
          </w:tcPr>
          <w:p w14:paraId="52F0E5FA" w14:textId="57642F44" w:rsidR="00EC5FDD" w:rsidRPr="00BE15B8" w:rsidRDefault="00EC5FDD" w:rsidP="00E554FD">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Кількість побудованих</w:t>
            </w:r>
            <w:r>
              <w:rPr>
                <w:rFonts w:ascii="Times New Roman" w:eastAsia="Times New Roman" w:hAnsi="Times New Roman" w:cs="Times New Roman"/>
                <w:kern w:val="0"/>
                <w:lang w:eastAsia="uk-UA"/>
                <w14:ligatures w14:val="none"/>
              </w:rPr>
              <w:t xml:space="preserve"> КТП</w:t>
            </w:r>
          </w:p>
        </w:tc>
        <w:tc>
          <w:tcPr>
            <w:tcW w:w="0" w:type="auto"/>
          </w:tcPr>
          <w:p w14:paraId="7EB38028" w14:textId="39761680" w:rsidR="00EC5FDD" w:rsidRPr="00BE15B8" w:rsidRDefault="00EC5FDD" w:rsidP="00E554FD">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0</w:t>
            </w:r>
          </w:p>
        </w:tc>
        <w:tc>
          <w:tcPr>
            <w:tcW w:w="0" w:type="auto"/>
          </w:tcPr>
          <w:p w14:paraId="474884A7" w14:textId="0249FB54" w:rsidR="00EC5FDD" w:rsidRDefault="00EC5FDD" w:rsidP="00E554FD">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1</w:t>
            </w:r>
          </w:p>
        </w:tc>
        <w:tc>
          <w:tcPr>
            <w:tcW w:w="2082" w:type="dxa"/>
          </w:tcPr>
          <w:p w14:paraId="4415D9E7" w14:textId="1F765C93" w:rsidR="00EC5FDD" w:rsidRPr="00BE15B8" w:rsidRDefault="00EC5FDD" w:rsidP="00E554FD">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Стратегія розвитку Зеленодольської міської територіальної громади до 2027 року</w:t>
            </w:r>
          </w:p>
        </w:tc>
      </w:tr>
    </w:tbl>
    <w:p w14:paraId="7BC3FA9C" w14:textId="77777777" w:rsidR="00BE15B8" w:rsidRDefault="00BE15B8" w:rsidP="00365534">
      <w:pPr>
        <w:spacing w:after="0" w:line="240" w:lineRule="auto"/>
        <w:jc w:val="both"/>
        <w:rPr>
          <w:rFonts w:ascii="Times New Roman" w:hAnsi="Times New Roman" w:cs="Times New Roman"/>
          <w:sz w:val="28"/>
          <w:szCs w:val="28"/>
        </w:rPr>
      </w:pPr>
    </w:p>
    <w:p w14:paraId="08780E0D" w14:textId="77777777" w:rsidR="00EC5FDD" w:rsidRDefault="00EC5FDD" w:rsidP="00365534">
      <w:pPr>
        <w:spacing w:after="0" w:line="240" w:lineRule="auto"/>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3373"/>
        <w:gridCol w:w="3933"/>
        <w:gridCol w:w="2031"/>
        <w:gridCol w:w="2420"/>
        <w:gridCol w:w="1333"/>
        <w:gridCol w:w="808"/>
        <w:gridCol w:w="614"/>
        <w:gridCol w:w="614"/>
      </w:tblGrid>
      <w:tr w:rsidR="00BE15B8" w:rsidRPr="00BE15B8" w14:paraId="3D0EA8F9" w14:textId="77777777" w:rsidTr="00BE15B8">
        <w:trPr>
          <w:gridAfter w:val="1"/>
        </w:trPr>
        <w:tc>
          <w:tcPr>
            <w:tcW w:w="0" w:type="auto"/>
            <w:gridSpan w:val="7"/>
            <w:hideMark/>
          </w:tcPr>
          <w:p w14:paraId="684869C5" w14:textId="3C0E9EA8" w:rsidR="00BE15B8" w:rsidRPr="00BE15B8" w:rsidRDefault="00BE15B8" w:rsidP="00BE15B8">
            <w:pPr>
              <w:ind w:firstLine="709"/>
              <w:jc w:val="both"/>
              <w:rPr>
                <w:rFonts w:ascii="Times New Roman" w:hAnsi="Times New Roman" w:cs="Times New Roman"/>
                <w:b/>
                <w:bCs/>
              </w:rPr>
            </w:pPr>
            <w:r w:rsidRPr="00BE15B8">
              <w:rPr>
                <w:rFonts w:ascii="Times New Roman" w:hAnsi="Times New Roman" w:cs="Times New Roman"/>
                <w:b/>
                <w:bCs/>
              </w:rPr>
              <w:lastRenderedPageBreak/>
              <w:t xml:space="preserve">Галузь (сектор) для публічного інвестування – </w:t>
            </w:r>
            <w:r>
              <w:rPr>
                <w:rFonts w:ascii="Times New Roman" w:hAnsi="Times New Roman" w:cs="Times New Roman"/>
                <w:b/>
                <w:bCs/>
              </w:rPr>
              <w:t xml:space="preserve">Публічні послуги і пов’язана з ними </w:t>
            </w:r>
            <w:proofErr w:type="spellStart"/>
            <w:r>
              <w:rPr>
                <w:rFonts w:ascii="Times New Roman" w:hAnsi="Times New Roman" w:cs="Times New Roman"/>
                <w:b/>
                <w:bCs/>
              </w:rPr>
              <w:t>цифровізація</w:t>
            </w:r>
            <w:proofErr w:type="spellEnd"/>
          </w:p>
        </w:tc>
      </w:tr>
      <w:tr w:rsidR="00BE15B8" w:rsidRPr="00BE15B8" w14:paraId="07F50C59" w14:textId="77777777" w:rsidTr="00BE15B8">
        <w:trPr>
          <w:gridAfter w:val="1"/>
        </w:trPr>
        <w:tc>
          <w:tcPr>
            <w:tcW w:w="0" w:type="auto"/>
            <w:gridSpan w:val="7"/>
            <w:hideMark/>
          </w:tcPr>
          <w:p w14:paraId="76752ABA" w14:textId="798C6E83" w:rsidR="00BE15B8" w:rsidRPr="00BE15B8" w:rsidRDefault="00BE15B8" w:rsidP="00BE15B8">
            <w:pPr>
              <w:ind w:firstLine="709"/>
              <w:jc w:val="both"/>
              <w:rPr>
                <w:rFonts w:ascii="Times New Roman" w:hAnsi="Times New Roman" w:cs="Times New Roman"/>
              </w:rPr>
            </w:pPr>
            <w:r w:rsidRPr="00BE15B8">
              <w:rPr>
                <w:rFonts w:ascii="Times New Roman" w:hAnsi="Times New Roman" w:cs="Times New Roman"/>
              </w:rPr>
              <w:t xml:space="preserve">Головний розпорядник коштів місцевого бюджету- </w:t>
            </w:r>
            <w:r w:rsidRPr="00696936">
              <w:rPr>
                <w:rFonts w:ascii="Times New Roman" w:hAnsi="Times New Roman" w:cs="Times New Roman"/>
              </w:rPr>
              <w:t>Виконавчий комітет Зеленодольської міської ради</w:t>
            </w:r>
          </w:p>
        </w:tc>
      </w:tr>
      <w:tr w:rsidR="00BE15B8" w:rsidRPr="00BE15B8" w14:paraId="6D4DD279" w14:textId="77777777" w:rsidTr="00BE15B8">
        <w:trPr>
          <w:gridAfter w:val="1"/>
        </w:trPr>
        <w:tc>
          <w:tcPr>
            <w:tcW w:w="0" w:type="auto"/>
            <w:gridSpan w:val="7"/>
            <w:hideMark/>
          </w:tcPr>
          <w:p w14:paraId="5EE75FA9" w14:textId="77777777" w:rsidR="00BE15B8" w:rsidRPr="00BE15B8" w:rsidRDefault="00BE15B8" w:rsidP="00BE15B8">
            <w:pPr>
              <w:ind w:firstLine="709"/>
              <w:jc w:val="both"/>
              <w:rPr>
                <w:rFonts w:ascii="Times New Roman" w:hAnsi="Times New Roman" w:cs="Times New Roman"/>
              </w:rPr>
            </w:pPr>
            <w:r w:rsidRPr="00BE15B8">
              <w:rPr>
                <w:rFonts w:ascii="Times New Roman" w:hAnsi="Times New Roman" w:cs="Times New Roman"/>
              </w:rPr>
              <w:t>Граничний сукупний обсяг публічних інвестицій на середньостроковий період (станом на 01.09.2025 року) – 4 700 тис.грн</w:t>
            </w:r>
          </w:p>
        </w:tc>
      </w:tr>
      <w:tr w:rsidR="00BE15B8" w:rsidRPr="00BE15B8" w14:paraId="07674018" w14:textId="77777777" w:rsidTr="00BE15B8">
        <w:trPr>
          <w:gridAfter w:val="1"/>
        </w:trPr>
        <w:tc>
          <w:tcPr>
            <w:tcW w:w="0" w:type="auto"/>
            <w:gridSpan w:val="7"/>
            <w:hideMark/>
          </w:tcPr>
          <w:p w14:paraId="5D90645E" w14:textId="77777777" w:rsidR="00BE15B8" w:rsidRPr="00BE15B8" w:rsidRDefault="00BE15B8" w:rsidP="00BE15B8">
            <w:pPr>
              <w:ind w:firstLine="709"/>
              <w:jc w:val="both"/>
              <w:rPr>
                <w:rFonts w:ascii="Times New Roman" w:hAnsi="Times New Roman" w:cs="Times New Roman"/>
              </w:rPr>
            </w:pPr>
            <w:r w:rsidRPr="00BE15B8">
              <w:rPr>
                <w:rFonts w:ascii="Times New Roman" w:hAnsi="Times New Roman" w:cs="Times New Roman"/>
              </w:rPr>
              <w:t>Орієнтовні потреби щодо здійснення публічних інвестицій – 4 700 тис.грн</w:t>
            </w:r>
          </w:p>
        </w:tc>
      </w:tr>
      <w:tr w:rsidR="00721787" w:rsidRPr="00BE15B8" w14:paraId="24D99C64" w14:textId="77777777" w:rsidTr="00365534">
        <w:tc>
          <w:tcPr>
            <w:tcW w:w="0" w:type="auto"/>
            <w:hideMark/>
          </w:tcPr>
          <w:p w14:paraId="57E13302" w14:textId="77777777" w:rsidR="00BE15B8" w:rsidRPr="00BE15B8" w:rsidRDefault="00BE15B8" w:rsidP="00BE15B8">
            <w:pPr>
              <w:jc w:val="center"/>
              <w:rPr>
                <w:rFonts w:ascii="Times New Roman" w:eastAsia="Times New Roman" w:hAnsi="Times New Roman" w:cs="Times New Roman"/>
                <w:b/>
                <w:bCs/>
                <w:kern w:val="0"/>
                <w:lang w:eastAsia="uk-UA"/>
                <w14:ligatures w14:val="none"/>
              </w:rPr>
            </w:pPr>
            <w:r w:rsidRPr="00BE15B8">
              <w:rPr>
                <w:rFonts w:ascii="Times New Roman" w:eastAsia="Times New Roman" w:hAnsi="Times New Roman" w:cs="Times New Roman"/>
                <w:b/>
                <w:bCs/>
                <w:kern w:val="0"/>
                <w:lang w:eastAsia="uk-UA"/>
                <w14:ligatures w14:val="none"/>
              </w:rPr>
              <w:t>Напрям</w:t>
            </w:r>
          </w:p>
        </w:tc>
        <w:tc>
          <w:tcPr>
            <w:tcW w:w="0" w:type="auto"/>
            <w:hideMark/>
          </w:tcPr>
          <w:p w14:paraId="756EC983" w14:textId="77777777" w:rsidR="00BE15B8" w:rsidRPr="00BE15B8" w:rsidRDefault="00BE15B8" w:rsidP="00BE15B8">
            <w:pPr>
              <w:jc w:val="center"/>
              <w:rPr>
                <w:rFonts w:ascii="Times New Roman" w:eastAsia="Times New Roman" w:hAnsi="Times New Roman" w:cs="Times New Roman"/>
                <w:b/>
                <w:bCs/>
                <w:kern w:val="0"/>
                <w:lang w:eastAsia="uk-UA"/>
                <w14:ligatures w14:val="none"/>
              </w:rPr>
            </w:pPr>
            <w:r w:rsidRPr="00BE15B8">
              <w:rPr>
                <w:rFonts w:ascii="Times New Roman" w:eastAsia="Times New Roman" w:hAnsi="Times New Roman" w:cs="Times New Roman"/>
                <w:b/>
                <w:bCs/>
                <w:kern w:val="0"/>
                <w:lang w:eastAsia="uk-UA"/>
                <w14:ligatures w14:val="none"/>
              </w:rPr>
              <w:t xml:space="preserve">Діючі </w:t>
            </w:r>
            <w:proofErr w:type="spellStart"/>
            <w:r w:rsidRPr="00BE15B8">
              <w:rPr>
                <w:rFonts w:ascii="Times New Roman" w:eastAsia="Times New Roman" w:hAnsi="Times New Roman" w:cs="Times New Roman"/>
                <w:b/>
                <w:bCs/>
                <w:kern w:val="0"/>
                <w:lang w:eastAsia="uk-UA"/>
                <w14:ligatures w14:val="none"/>
              </w:rPr>
              <w:t>проекти</w:t>
            </w:r>
            <w:proofErr w:type="spellEnd"/>
            <w:r w:rsidRPr="00BE15B8">
              <w:rPr>
                <w:rFonts w:ascii="Times New Roman" w:eastAsia="Times New Roman" w:hAnsi="Times New Roman" w:cs="Times New Roman"/>
                <w:b/>
                <w:bCs/>
                <w:kern w:val="0"/>
                <w:lang w:eastAsia="uk-UA"/>
                <w14:ligatures w14:val="none"/>
              </w:rPr>
              <w:t>/ програми</w:t>
            </w:r>
          </w:p>
        </w:tc>
        <w:tc>
          <w:tcPr>
            <w:tcW w:w="0" w:type="auto"/>
            <w:hideMark/>
          </w:tcPr>
          <w:p w14:paraId="3635951C" w14:textId="77777777" w:rsidR="00BE15B8" w:rsidRPr="00BE15B8" w:rsidRDefault="00BE15B8" w:rsidP="00BE15B8">
            <w:pPr>
              <w:jc w:val="center"/>
              <w:rPr>
                <w:rFonts w:ascii="Times New Roman" w:eastAsia="Times New Roman" w:hAnsi="Times New Roman" w:cs="Times New Roman"/>
                <w:b/>
                <w:bCs/>
                <w:kern w:val="0"/>
                <w:lang w:eastAsia="uk-UA"/>
                <w14:ligatures w14:val="none"/>
              </w:rPr>
            </w:pPr>
            <w:proofErr w:type="spellStart"/>
            <w:r w:rsidRPr="00BE15B8">
              <w:rPr>
                <w:rFonts w:ascii="Times New Roman" w:eastAsia="Times New Roman" w:hAnsi="Times New Roman" w:cs="Times New Roman"/>
                <w:b/>
                <w:bCs/>
                <w:kern w:val="0"/>
                <w:lang w:eastAsia="uk-UA"/>
                <w14:ligatures w14:val="none"/>
              </w:rPr>
              <w:t>Підсектор</w:t>
            </w:r>
            <w:proofErr w:type="spellEnd"/>
          </w:p>
        </w:tc>
        <w:tc>
          <w:tcPr>
            <w:tcW w:w="0" w:type="auto"/>
            <w:hideMark/>
          </w:tcPr>
          <w:p w14:paraId="40A62A04" w14:textId="77777777" w:rsidR="00BE15B8" w:rsidRPr="00BE15B8" w:rsidRDefault="00BE15B8" w:rsidP="00BE15B8">
            <w:pPr>
              <w:jc w:val="center"/>
              <w:rPr>
                <w:rFonts w:ascii="Times New Roman" w:eastAsia="Times New Roman" w:hAnsi="Times New Roman" w:cs="Times New Roman"/>
                <w:b/>
                <w:bCs/>
                <w:kern w:val="0"/>
                <w:lang w:eastAsia="uk-UA"/>
                <w14:ligatures w14:val="none"/>
              </w:rPr>
            </w:pPr>
            <w:r w:rsidRPr="00BE15B8">
              <w:rPr>
                <w:rFonts w:ascii="Times New Roman" w:eastAsia="Times New Roman" w:hAnsi="Times New Roman" w:cs="Times New Roman"/>
                <w:b/>
                <w:bCs/>
                <w:kern w:val="0"/>
                <w:lang w:eastAsia="uk-UA"/>
                <w14:ligatures w14:val="none"/>
              </w:rPr>
              <w:t>Цільовий показник</w:t>
            </w:r>
          </w:p>
        </w:tc>
        <w:tc>
          <w:tcPr>
            <w:tcW w:w="0" w:type="auto"/>
            <w:hideMark/>
          </w:tcPr>
          <w:p w14:paraId="41A6A2EF" w14:textId="77777777" w:rsidR="00BE15B8" w:rsidRPr="00BE15B8" w:rsidRDefault="00BE15B8" w:rsidP="00BE15B8">
            <w:pPr>
              <w:jc w:val="center"/>
              <w:rPr>
                <w:rFonts w:ascii="Times New Roman" w:eastAsia="Times New Roman" w:hAnsi="Times New Roman" w:cs="Times New Roman"/>
                <w:b/>
                <w:bCs/>
                <w:kern w:val="0"/>
                <w:lang w:eastAsia="uk-UA"/>
                <w14:ligatures w14:val="none"/>
              </w:rPr>
            </w:pPr>
            <w:r w:rsidRPr="00BE15B8">
              <w:rPr>
                <w:rFonts w:ascii="Times New Roman" w:eastAsia="Times New Roman" w:hAnsi="Times New Roman" w:cs="Times New Roman"/>
                <w:b/>
                <w:bCs/>
                <w:kern w:val="0"/>
                <w:lang w:eastAsia="uk-UA"/>
                <w14:ligatures w14:val="none"/>
              </w:rPr>
              <w:t>Базове значення</w:t>
            </w:r>
          </w:p>
        </w:tc>
        <w:tc>
          <w:tcPr>
            <w:tcW w:w="0" w:type="auto"/>
            <w:hideMark/>
          </w:tcPr>
          <w:p w14:paraId="30C58F9B" w14:textId="77777777" w:rsidR="00BE15B8" w:rsidRPr="00BE15B8" w:rsidRDefault="00BE15B8" w:rsidP="00BE15B8">
            <w:pPr>
              <w:jc w:val="center"/>
              <w:rPr>
                <w:rFonts w:ascii="Times New Roman" w:eastAsia="Times New Roman" w:hAnsi="Times New Roman" w:cs="Times New Roman"/>
                <w:b/>
                <w:bCs/>
                <w:kern w:val="0"/>
                <w:lang w:eastAsia="uk-UA"/>
                <w14:ligatures w14:val="none"/>
              </w:rPr>
            </w:pPr>
            <w:r w:rsidRPr="00BE15B8">
              <w:rPr>
                <w:rFonts w:ascii="Times New Roman" w:eastAsia="Times New Roman" w:hAnsi="Times New Roman" w:cs="Times New Roman"/>
                <w:b/>
                <w:bCs/>
                <w:kern w:val="0"/>
                <w:lang w:eastAsia="uk-UA"/>
                <w14:ligatures w14:val="none"/>
              </w:rPr>
              <w:t>Ціль 2028</w:t>
            </w:r>
          </w:p>
        </w:tc>
        <w:tc>
          <w:tcPr>
            <w:tcW w:w="0" w:type="auto"/>
            <w:gridSpan w:val="2"/>
            <w:hideMark/>
          </w:tcPr>
          <w:p w14:paraId="2622EC8D" w14:textId="77777777" w:rsidR="00BE15B8" w:rsidRPr="00BE15B8" w:rsidRDefault="00BE15B8" w:rsidP="00BE15B8">
            <w:pPr>
              <w:jc w:val="center"/>
              <w:rPr>
                <w:rFonts w:ascii="Times New Roman" w:eastAsia="Times New Roman" w:hAnsi="Times New Roman" w:cs="Times New Roman"/>
                <w:b/>
                <w:bCs/>
                <w:kern w:val="0"/>
                <w:lang w:eastAsia="uk-UA"/>
                <w14:ligatures w14:val="none"/>
              </w:rPr>
            </w:pPr>
            <w:r w:rsidRPr="00BE15B8">
              <w:rPr>
                <w:rFonts w:ascii="Times New Roman" w:eastAsia="Times New Roman" w:hAnsi="Times New Roman" w:cs="Times New Roman"/>
                <w:b/>
                <w:bCs/>
                <w:kern w:val="0"/>
                <w:lang w:eastAsia="uk-UA"/>
                <w14:ligatures w14:val="none"/>
              </w:rPr>
              <w:t>Стратегія</w:t>
            </w:r>
          </w:p>
        </w:tc>
      </w:tr>
      <w:tr w:rsidR="00721787" w:rsidRPr="00BE15B8" w14:paraId="02861193" w14:textId="77777777" w:rsidTr="00365534">
        <w:tc>
          <w:tcPr>
            <w:tcW w:w="0" w:type="auto"/>
            <w:hideMark/>
          </w:tcPr>
          <w:p w14:paraId="4B516086" w14:textId="6A75E8EC" w:rsidR="00BE15B8" w:rsidRPr="00BE15B8" w:rsidRDefault="00721787" w:rsidP="00BE15B8">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Модернізація ЦНАП шляхом реконструкції приміщень для розміщення ЦНАП з метою якісного надання послуг суб’єктів  звернень</w:t>
            </w:r>
          </w:p>
        </w:tc>
        <w:tc>
          <w:tcPr>
            <w:tcW w:w="0" w:type="auto"/>
            <w:hideMark/>
          </w:tcPr>
          <w:p w14:paraId="0BF0D75D" w14:textId="77777777" w:rsidR="00BE15B8" w:rsidRPr="00BE15B8" w:rsidRDefault="00BE15B8" w:rsidP="00BE15B8">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«Реконструкція приміщення ЦНАП за адресою: Дніпропетровська область, Криворізький район, м. Зеленодольськ; вул. Енергетична, буд. 10-Е»</w:t>
            </w:r>
          </w:p>
        </w:tc>
        <w:tc>
          <w:tcPr>
            <w:tcW w:w="0" w:type="auto"/>
            <w:hideMark/>
          </w:tcPr>
          <w:p w14:paraId="3182C6BB" w14:textId="01D87975" w:rsidR="00BE15B8" w:rsidRPr="00BE15B8" w:rsidRDefault="00721787" w:rsidP="00BE15B8">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Адміністративні послуги</w:t>
            </w:r>
          </w:p>
        </w:tc>
        <w:tc>
          <w:tcPr>
            <w:tcW w:w="0" w:type="auto"/>
            <w:hideMark/>
          </w:tcPr>
          <w:p w14:paraId="010EB367" w14:textId="77777777" w:rsidR="00BE15B8" w:rsidRPr="00BE15B8" w:rsidRDefault="00BE15B8" w:rsidP="00BE15B8">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Кількість реконструйованих приміщень</w:t>
            </w:r>
          </w:p>
        </w:tc>
        <w:tc>
          <w:tcPr>
            <w:tcW w:w="0" w:type="auto"/>
            <w:hideMark/>
          </w:tcPr>
          <w:p w14:paraId="2C052420" w14:textId="77777777" w:rsidR="00BE15B8" w:rsidRPr="00BE15B8" w:rsidRDefault="00BE15B8" w:rsidP="00BE15B8">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0</w:t>
            </w:r>
          </w:p>
        </w:tc>
        <w:tc>
          <w:tcPr>
            <w:tcW w:w="0" w:type="auto"/>
            <w:hideMark/>
          </w:tcPr>
          <w:p w14:paraId="5C47B1D2" w14:textId="77777777" w:rsidR="00BE15B8" w:rsidRPr="00BE15B8" w:rsidRDefault="00BE15B8" w:rsidP="00BE15B8">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1</w:t>
            </w:r>
          </w:p>
        </w:tc>
        <w:tc>
          <w:tcPr>
            <w:tcW w:w="0" w:type="auto"/>
            <w:gridSpan w:val="2"/>
            <w:hideMark/>
          </w:tcPr>
          <w:p w14:paraId="457DB498" w14:textId="77777777" w:rsidR="00BE15B8" w:rsidRPr="00BE15B8" w:rsidRDefault="00BE15B8" w:rsidP="00BE15B8">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Стратегія розвитку Зеленодольської міської територіальної громади до 2027 року</w:t>
            </w:r>
          </w:p>
        </w:tc>
      </w:tr>
    </w:tbl>
    <w:p w14:paraId="7DA6D08F" w14:textId="77777777" w:rsidR="00E554FD" w:rsidRDefault="00E554FD" w:rsidP="00E554FD">
      <w:pPr>
        <w:spacing w:after="0" w:line="240" w:lineRule="auto"/>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2353"/>
        <w:gridCol w:w="3834"/>
        <w:gridCol w:w="1314"/>
        <w:gridCol w:w="2889"/>
        <w:gridCol w:w="1432"/>
        <w:gridCol w:w="884"/>
        <w:gridCol w:w="1210"/>
        <w:gridCol w:w="1210"/>
      </w:tblGrid>
      <w:tr w:rsidR="00295C91" w:rsidRPr="00295C91" w14:paraId="0D2DCAE1" w14:textId="77777777" w:rsidTr="00295C91">
        <w:trPr>
          <w:gridAfter w:val="1"/>
        </w:trPr>
        <w:tc>
          <w:tcPr>
            <w:tcW w:w="0" w:type="auto"/>
            <w:gridSpan w:val="7"/>
            <w:hideMark/>
          </w:tcPr>
          <w:p w14:paraId="22936F9E" w14:textId="77777777" w:rsidR="00295C91" w:rsidRPr="00295C91" w:rsidRDefault="00295C91" w:rsidP="00295C91">
            <w:pPr>
              <w:ind w:firstLine="709"/>
              <w:jc w:val="both"/>
              <w:rPr>
                <w:rFonts w:ascii="Times New Roman" w:hAnsi="Times New Roman" w:cs="Times New Roman"/>
                <w:b/>
                <w:bCs/>
              </w:rPr>
            </w:pPr>
            <w:r w:rsidRPr="00295C91">
              <w:rPr>
                <w:rFonts w:ascii="Times New Roman" w:hAnsi="Times New Roman" w:cs="Times New Roman"/>
                <w:b/>
                <w:bCs/>
              </w:rPr>
              <w:t>Галузь (сектор) для публічного інвестування – Культура та інформація</w:t>
            </w:r>
          </w:p>
        </w:tc>
      </w:tr>
      <w:tr w:rsidR="00295C91" w:rsidRPr="00295C91" w14:paraId="3F14242F" w14:textId="77777777" w:rsidTr="00295C91">
        <w:trPr>
          <w:gridAfter w:val="1"/>
        </w:trPr>
        <w:tc>
          <w:tcPr>
            <w:tcW w:w="0" w:type="auto"/>
            <w:gridSpan w:val="7"/>
            <w:hideMark/>
          </w:tcPr>
          <w:p w14:paraId="30CCE258" w14:textId="4115C8D7" w:rsidR="00295C91" w:rsidRPr="00295C91" w:rsidRDefault="00295C91" w:rsidP="00295C91">
            <w:pPr>
              <w:ind w:firstLine="709"/>
              <w:jc w:val="both"/>
              <w:rPr>
                <w:rFonts w:ascii="Times New Roman" w:hAnsi="Times New Roman" w:cs="Times New Roman"/>
              </w:rPr>
            </w:pPr>
            <w:r w:rsidRPr="00295C91">
              <w:rPr>
                <w:rFonts w:ascii="Times New Roman" w:hAnsi="Times New Roman" w:cs="Times New Roman"/>
              </w:rPr>
              <w:t xml:space="preserve">Головний розпорядник коштів місцевого бюджету- </w:t>
            </w:r>
            <w:r w:rsidR="005E56D7" w:rsidRPr="005D2BB5">
              <w:rPr>
                <w:rFonts w:ascii="Times New Roman" w:hAnsi="Times New Roman" w:cs="Times New Roman"/>
              </w:rPr>
              <w:t>Відділ освіти</w:t>
            </w:r>
            <w:r w:rsidR="005E56D7">
              <w:rPr>
                <w:rFonts w:ascii="Times New Roman" w:hAnsi="Times New Roman" w:cs="Times New Roman"/>
              </w:rPr>
              <w:t>, культури, спорту та молодіжної політики</w:t>
            </w:r>
            <w:r w:rsidR="005E56D7" w:rsidRPr="005D2BB5">
              <w:rPr>
                <w:rFonts w:ascii="Times New Roman" w:hAnsi="Times New Roman" w:cs="Times New Roman"/>
              </w:rPr>
              <w:t xml:space="preserve"> Зеленодольської міської ради</w:t>
            </w:r>
          </w:p>
        </w:tc>
      </w:tr>
      <w:tr w:rsidR="00295C91" w:rsidRPr="00295C91" w14:paraId="24E58EDB" w14:textId="77777777" w:rsidTr="00295C91">
        <w:trPr>
          <w:gridAfter w:val="1"/>
        </w:trPr>
        <w:tc>
          <w:tcPr>
            <w:tcW w:w="0" w:type="auto"/>
            <w:gridSpan w:val="7"/>
            <w:hideMark/>
          </w:tcPr>
          <w:p w14:paraId="02BCED3A" w14:textId="77777777" w:rsidR="00295C91" w:rsidRPr="00295C91" w:rsidRDefault="00295C91" w:rsidP="00295C91">
            <w:pPr>
              <w:ind w:firstLine="709"/>
              <w:jc w:val="both"/>
              <w:rPr>
                <w:rFonts w:ascii="Times New Roman" w:hAnsi="Times New Roman" w:cs="Times New Roman"/>
              </w:rPr>
            </w:pPr>
            <w:r w:rsidRPr="00295C91">
              <w:rPr>
                <w:rFonts w:ascii="Times New Roman" w:hAnsi="Times New Roman" w:cs="Times New Roman"/>
              </w:rPr>
              <w:t>Граничний сукупний обсяг публічних інвестицій на середньостроковий період (станом на 01.09.2025 року) - 8 500 тис.грн</w:t>
            </w:r>
          </w:p>
        </w:tc>
      </w:tr>
      <w:tr w:rsidR="00295C91" w:rsidRPr="00295C91" w14:paraId="24B21F8B" w14:textId="77777777" w:rsidTr="00295C91">
        <w:trPr>
          <w:gridAfter w:val="1"/>
        </w:trPr>
        <w:tc>
          <w:tcPr>
            <w:tcW w:w="0" w:type="auto"/>
            <w:gridSpan w:val="7"/>
            <w:hideMark/>
          </w:tcPr>
          <w:p w14:paraId="15A637AA" w14:textId="77777777" w:rsidR="00295C91" w:rsidRPr="00295C91" w:rsidRDefault="00295C91" w:rsidP="00295C91">
            <w:pPr>
              <w:ind w:firstLine="709"/>
              <w:jc w:val="both"/>
              <w:rPr>
                <w:rFonts w:ascii="Times New Roman" w:hAnsi="Times New Roman" w:cs="Times New Roman"/>
              </w:rPr>
            </w:pPr>
            <w:r w:rsidRPr="00295C91">
              <w:rPr>
                <w:rFonts w:ascii="Times New Roman" w:hAnsi="Times New Roman" w:cs="Times New Roman"/>
              </w:rPr>
              <w:t>Орієнтовні потреби щодо здійснення публічних інвестицій – 8 500 тис.грн</w:t>
            </w:r>
          </w:p>
        </w:tc>
      </w:tr>
      <w:tr w:rsidR="005E56D7" w:rsidRPr="005E56D7" w14:paraId="7D20A29D" w14:textId="77777777" w:rsidTr="005E56D7">
        <w:tc>
          <w:tcPr>
            <w:tcW w:w="0" w:type="auto"/>
            <w:hideMark/>
          </w:tcPr>
          <w:p w14:paraId="06853B90" w14:textId="77777777" w:rsidR="005E56D7" w:rsidRPr="005E56D7" w:rsidRDefault="005E56D7" w:rsidP="005E56D7">
            <w:pPr>
              <w:jc w:val="both"/>
              <w:rPr>
                <w:rFonts w:ascii="Times New Roman" w:hAnsi="Times New Roman" w:cs="Times New Roman"/>
                <w:b/>
                <w:bCs/>
              </w:rPr>
            </w:pPr>
            <w:r w:rsidRPr="005E56D7">
              <w:rPr>
                <w:rFonts w:ascii="Times New Roman" w:hAnsi="Times New Roman" w:cs="Times New Roman"/>
                <w:b/>
                <w:bCs/>
              </w:rPr>
              <w:t>Напрям</w:t>
            </w:r>
          </w:p>
        </w:tc>
        <w:tc>
          <w:tcPr>
            <w:tcW w:w="0" w:type="auto"/>
            <w:hideMark/>
          </w:tcPr>
          <w:p w14:paraId="404AA794" w14:textId="77777777" w:rsidR="005E56D7" w:rsidRPr="005E56D7" w:rsidRDefault="005E56D7" w:rsidP="005E56D7">
            <w:pPr>
              <w:jc w:val="both"/>
              <w:rPr>
                <w:rFonts w:ascii="Times New Roman" w:hAnsi="Times New Roman" w:cs="Times New Roman"/>
                <w:b/>
                <w:bCs/>
              </w:rPr>
            </w:pPr>
            <w:r w:rsidRPr="005E56D7">
              <w:rPr>
                <w:rFonts w:ascii="Times New Roman" w:hAnsi="Times New Roman" w:cs="Times New Roman"/>
                <w:b/>
                <w:bCs/>
              </w:rPr>
              <w:t xml:space="preserve">Діючі </w:t>
            </w:r>
            <w:proofErr w:type="spellStart"/>
            <w:r w:rsidRPr="005E56D7">
              <w:rPr>
                <w:rFonts w:ascii="Times New Roman" w:hAnsi="Times New Roman" w:cs="Times New Roman"/>
                <w:b/>
                <w:bCs/>
              </w:rPr>
              <w:t>проекти</w:t>
            </w:r>
            <w:proofErr w:type="spellEnd"/>
            <w:r w:rsidRPr="005E56D7">
              <w:rPr>
                <w:rFonts w:ascii="Times New Roman" w:hAnsi="Times New Roman" w:cs="Times New Roman"/>
                <w:b/>
                <w:bCs/>
              </w:rPr>
              <w:t>/ програми</w:t>
            </w:r>
          </w:p>
        </w:tc>
        <w:tc>
          <w:tcPr>
            <w:tcW w:w="0" w:type="auto"/>
            <w:hideMark/>
          </w:tcPr>
          <w:p w14:paraId="0B0BAF50" w14:textId="77777777" w:rsidR="005E56D7" w:rsidRPr="005E56D7" w:rsidRDefault="005E56D7" w:rsidP="005E56D7">
            <w:pPr>
              <w:jc w:val="both"/>
              <w:rPr>
                <w:rFonts w:ascii="Times New Roman" w:hAnsi="Times New Roman" w:cs="Times New Roman"/>
                <w:b/>
                <w:bCs/>
              </w:rPr>
            </w:pPr>
            <w:proofErr w:type="spellStart"/>
            <w:r w:rsidRPr="005E56D7">
              <w:rPr>
                <w:rFonts w:ascii="Times New Roman" w:hAnsi="Times New Roman" w:cs="Times New Roman"/>
                <w:b/>
                <w:bCs/>
              </w:rPr>
              <w:t>Підсектор</w:t>
            </w:r>
            <w:proofErr w:type="spellEnd"/>
          </w:p>
        </w:tc>
        <w:tc>
          <w:tcPr>
            <w:tcW w:w="0" w:type="auto"/>
            <w:hideMark/>
          </w:tcPr>
          <w:p w14:paraId="5A513BAB" w14:textId="77777777" w:rsidR="005E56D7" w:rsidRPr="005E56D7" w:rsidRDefault="005E56D7" w:rsidP="005E56D7">
            <w:pPr>
              <w:jc w:val="both"/>
              <w:rPr>
                <w:rFonts w:ascii="Times New Roman" w:hAnsi="Times New Roman" w:cs="Times New Roman"/>
                <w:b/>
                <w:bCs/>
              </w:rPr>
            </w:pPr>
            <w:r w:rsidRPr="005E56D7">
              <w:rPr>
                <w:rFonts w:ascii="Times New Roman" w:hAnsi="Times New Roman" w:cs="Times New Roman"/>
                <w:b/>
                <w:bCs/>
              </w:rPr>
              <w:t>Цільовий показник</w:t>
            </w:r>
          </w:p>
        </w:tc>
        <w:tc>
          <w:tcPr>
            <w:tcW w:w="0" w:type="auto"/>
            <w:hideMark/>
          </w:tcPr>
          <w:p w14:paraId="796B0461" w14:textId="77777777" w:rsidR="005E56D7" w:rsidRPr="005E56D7" w:rsidRDefault="005E56D7" w:rsidP="005E56D7">
            <w:pPr>
              <w:jc w:val="both"/>
              <w:rPr>
                <w:rFonts w:ascii="Times New Roman" w:hAnsi="Times New Roman" w:cs="Times New Roman"/>
                <w:b/>
                <w:bCs/>
              </w:rPr>
            </w:pPr>
            <w:r w:rsidRPr="005E56D7">
              <w:rPr>
                <w:rFonts w:ascii="Times New Roman" w:hAnsi="Times New Roman" w:cs="Times New Roman"/>
                <w:b/>
                <w:bCs/>
              </w:rPr>
              <w:t>Базове значення</w:t>
            </w:r>
          </w:p>
        </w:tc>
        <w:tc>
          <w:tcPr>
            <w:tcW w:w="0" w:type="auto"/>
            <w:hideMark/>
          </w:tcPr>
          <w:p w14:paraId="199407B5" w14:textId="77777777" w:rsidR="005E56D7" w:rsidRPr="005E56D7" w:rsidRDefault="005E56D7" w:rsidP="005E56D7">
            <w:pPr>
              <w:jc w:val="both"/>
              <w:rPr>
                <w:rFonts w:ascii="Times New Roman" w:hAnsi="Times New Roman" w:cs="Times New Roman"/>
                <w:b/>
                <w:bCs/>
              </w:rPr>
            </w:pPr>
            <w:r w:rsidRPr="005E56D7">
              <w:rPr>
                <w:rFonts w:ascii="Times New Roman" w:hAnsi="Times New Roman" w:cs="Times New Roman"/>
                <w:b/>
                <w:bCs/>
              </w:rPr>
              <w:t>Ціль 2028</w:t>
            </w:r>
          </w:p>
        </w:tc>
        <w:tc>
          <w:tcPr>
            <w:tcW w:w="0" w:type="auto"/>
            <w:gridSpan w:val="2"/>
            <w:hideMark/>
          </w:tcPr>
          <w:p w14:paraId="5EF87801" w14:textId="77777777" w:rsidR="005E56D7" w:rsidRPr="005E56D7" w:rsidRDefault="005E56D7" w:rsidP="005E56D7">
            <w:pPr>
              <w:jc w:val="both"/>
              <w:rPr>
                <w:rFonts w:ascii="Times New Roman" w:hAnsi="Times New Roman" w:cs="Times New Roman"/>
                <w:b/>
                <w:bCs/>
              </w:rPr>
            </w:pPr>
            <w:r w:rsidRPr="005E56D7">
              <w:rPr>
                <w:rFonts w:ascii="Times New Roman" w:hAnsi="Times New Roman" w:cs="Times New Roman"/>
                <w:b/>
                <w:bCs/>
              </w:rPr>
              <w:t>Стратегія</w:t>
            </w:r>
          </w:p>
        </w:tc>
      </w:tr>
      <w:tr w:rsidR="005E56D7" w:rsidRPr="005E56D7" w14:paraId="7D229D45" w14:textId="77777777" w:rsidTr="005E56D7">
        <w:tc>
          <w:tcPr>
            <w:tcW w:w="0" w:type="auto"/>
            <w:hideMark/>
          </w:tcPr>
          <w:p w14:paraId="680B6296" w14:textId="7400CBE0" w:rsidR="005E56D7" w:rsidRPr="005E56D7" w:rsidRDefault="005E56D7" w:rsidP="005E56D7">
            <w:pPr>
              <w:jc w:val="both"/>
              <w:rPr>
                <w:rFonts w:ascii="Times New Roman" w:hAnsi="Times New Roman" w:cs="Times New Roman"/>
              </w:rPr>
            </w:pPr>
            <w:r>
              <w:rPr>
                <w:rFonts w:ascii="Times New Roman" w:hAnsi="Times New Roman" w:cs="Times New Roman"/>
              </w:rPr>
              <w:t xml:space="preserve">Відновлення та ремонт закладів культури </w:t>
            </w:r>
          </w:p>
        </w:tc>
        <w:tc>
          <w:tcPr>
            <w:tcW w:w="0" w:type="auto"/>
            <w:hideMark/>
          </w:tcPr>
          <w:p w14:paraId="17D1F095" w14:textId="77777777" w:rsidR="005E56D7" w:rsidRPr="005E56D7" w:rsidRDefault="005E56D7" w:rsidP="005E56D7">
            <w:pPr>
              <w:jc w:val="both"/>
              <w:rPr>
                <w:rFonts w:ascii="Times New Roman" w:hAnsi="Times New Roman" w:cs="Times New Roman"/>
              </w:rPr>
            </w:pPr>
            <w:r w:rsidRPr="005E56D7">
              <w:rPr>
                <w:rFonts w:ascii="Times New Roman" w:hAnsi="Times New Roman" w:cs="Times New Roman"/>
              </w:rPr>
              <w:t>Реконструкція центру культури та дозвілля в с.Велика Долина після ракетного ураження</w:t>
            </w:r>
          </w:p>
        </w:tc>
        <w:tc>
          <w:tcPr>
            <w:tcW w:w="0" w:type="auto"/>
            <w:hideMark/>
          </w:tcPr>
          <w:p w14:paraId="6C0740AB" w14:textId="54185709" w:rsidR="005E56D7" w:rsidRPr="005E56D7" w:rsidRDefault="005E56D7" w:rsidP="005E56D7">
            <w:pPr>
              <w:jc w:val="both"/>
              <w:rPr>
                <w:rFonts w:ascii="Times New Roman" w:hAnsi="Times New Roman" w:cs="Times New Roman"/>
              </w:rPr>
            </w:pPr>
            <w:r>
              <w:rPr>
                <w:rFonts w:ascii="Times New Roman" w:hAnsi="Times New Roman" w:cs="Times New Roman"/>
              </w:rPr>
              <w:t>Культура</w:t>
            </w:r>
          </w:p>
        </w:tc>
        <w:tc>
          <w:tcPr>
            <w:tcW w:w="0" w:type="auto"/>
            <w:hideMark/>
          </w:tcPr>
          <w:p w14:paraId="6D48D754" w14:textId="77777777" w:rsidR="005E56D7" w:rsidRPr="005E56D7" w:rsidRDefault="005E56D7" w:rsidP="005E56D7">
            <w:pPr>
              <w:jc w:val="both"/>
              <w:rPr>
                <w:rFonts w:ascii="Times New Roman" w:hAnsi="Times New Roman" w:cs="Times New Roman"/>
              </w:rPr>
            </w:pPr>
            <w:r w:rsidRPr="005E56D7">
              <w:rPr>
                <w:rFonts w:ascii="Times New Roman" w:hAnsi="Times New Roman" w:cs="Times New Roman"/>
              </w:rPr>
              <w:t>Кількість реконструйованих центрів культури</w:t>
            </w:r>
          </w:p>
        </w:tc>
        <w:tc>
          <w:tcPr>
            <w:tcW w:w="0" w:type="auto"/>
            <w:hideMark/>
          </w:tcPr>
          <w:p w14:paraId="1E79B16C" w14:textId="77777777" w:rsidR="005E56D7" w:rsidRPr="005E56D7" w:rsidRDefault="005E56D7" w:rsidP="005E56D7">
            <w:pPr>
              <w:jc w:val="both"/>
              <w:rPr>
                <w:rFonts w:ascii="Times New Roman" w:hAnsi="Times New Roman" w:cs="Times New Roman"/>
              </w:rPr>
            </w:pPr>
            <w:r w:rsidRPr="005E56D7">
              <w:rPr>
                <w:rFonts w:ascii="Times New Roman" w:hAnsi="Times New Roman" w:cs="Times New Roman"/>
              </w:rPr>
              <w:t>0</w:t>
            </w:r>
          </w:p>
        </w:tc>
        <w:tc>
          <w:tcPr>
            <w:tcW w:w="0" w:type="auto"/>
            <w:hideMark/>
          </w:tcPr>
          <w:p w14:paraId="3D98321C" w14:textId="77777777" w:rsidR="005E56D7" w:rsidRPr="005E56D7" w:rsidRDefault="005E56D7" w:rsidP="005E56D7">
            <w:pPr>
              <w:jc w:val="both"/>
              <w:rPr>
                <w:rFonts w:ascii="Times New Roman" w:hAnsi="Times New Roman" w:cs="Times New Roman"/>
              </w:rPr>
            </w:pPr>
            <w:r w:rsidRPr="005E56D7">
              <w:rPr>
                <w:rFonts w:ascii="Times New Roman" w:hAnsi="Times New Roman" w:cs="Times New Roman"/>
              </w:rPr>
              <w:t>1</w:t>
            </w:r>
          </w:p>
        </w:tc>
        <w:tc>
          <w:tcPr>
            <w:tcW w:w="0" w:type="auto"/>
            <w:gridSpan w:val="2"/>
            <w:hideMark/>
          </w:tcPr>
          <w:p w14:paraId="12C726A7" w14:textId="77777777" w:rsidR="005E56D7" w:rsidRPr="005E56D7" w:rsidRDefault="005E56D7" w:rsidP="005E56D7">
            <w:pPr>
              <w:jc w:val="both"/>
              <w:rPr>
                <w:rFonts w:ascii="Times New Roman" w:hAnsi="Times New Roman" w:cs="Times New Roman"/>
              </w:rPr>
            </w:pPr>
            <w:r w:rsidRPr="005E56D7">
              <w:rPr>
                <w:rFonts w:ascii="Times New Roman" w:hAnsi="Times New Roman" w:cs="Times New Roman"/>
              </w:rPr>
              <w:t>Стратегія розвитку Зеленодольської міської територіальної громади до 2027 року</w:t>
            </w:r>
          </w:p>
        </w:tc>
      </w:tr>
    </w:tbl>
    <w:p w14:paraId="73005B65" w14:textId="77777777" w:rsidR="005E56D7" w:rsidRDefault="005E56D7" w:rsidP="00065235">
      <w:pPr>
        <w:spacing w:after="0" w:line="240" w:lineRule="auto"/>
        <w:jc w:val="both"/>
        <w:rPr>
          <w:rFonts w:ascii="Times New Roman" w:hAnsi="Times New Roman" w:cs="Times New Roman"/>
        </w:rPr>
      </w:pPr>
    </w:p>
    <w:tbl>
      <w:tblPr>
        <w:tblStyle w:val="ae"/>
        <w:tblW w:w="15136" w:type="dxa"/>
        <w:tblLook w:val="04A0" w:firstRow="1" w:lastRow="0" w:firstColumn="1" w:lastColumn="0" w:noHBand="0" w:noVBand="1"/>
      </w:tblPr>
      <w:tblGrid>
        <w:gridCol w:w="1186"/>
        <w:gridCol w:w="2475"/>
        <w:gridCol w:w="3449"/>
        <w:gridCol w:w="2535"/>
        <w:gridCol w:w="1445"/>
        <w:gridCol w:w="924"/>
        <w:gridCol w:w="3122"/>
      </w:tblGrid>
      <w:tr w:rsidR="00FD2D8B" w:rsidRPr="00FD2D8B" w14:paraId="3EED5E78" w14:textId="77777777" w:rsidTr="00FD2D8B">
        <w:tc>
          <w:tcPr>
            <w:tcW w:w="0" w:type="auto"/>
            <w:gridSpan w:val="7"/>
            <w:hideMark/>
          </w:tcPr>
          <w:p w14:paraId="4CB10A85" w14:textId="50E27370" w:rsidR="00FD2D8B" w:rsidRPr="00FD2D8B" w:rsidRDefault="00FD2D8B" w:rsidP="00FD2D8B">
            <w:pPr>
              <w:jc w:val="both"/>
              <w:rPr>
                <w:rFonts w:ascii="Times New Roman" w:hAnsi="Times New Roman" w:cs="Times New Roman"/>
                <w:b/>
                <w:bCs/>
              </w:rPr>
            </w:pPr>
            <w:r w:rsidRPr="00FD2D8B">
              <w:rPr>
                <w:rFonts w:ascii="Times New Roman" w:hAnsi="Times New Roman" w:cs="Times New Roman"/>
                <w:b/>
                <w:bCs/>
              </w:rPr>
              <w:t xml:space="preserve">Галузь (сектор) для публічного інвестування – </w:t>
            </w:r>
            <w:r>
              <w:rPr>
                <w:rFonts w:ascii="Times New Roman" w:hAnsi="Times New Roman" w:cs="Times New Roman"/>
                <w:b/>
                <w:bCs/>
              </w:rPr>
              <w:t>Спорт та фізична культура</w:t>
            </w:r>
          </w:p>
        </w:tc>
      </w:tr>
      <w:tr w:rsidR="00FD2D8B" w:rsidRPr="00FD2D8B" w14:paraId="4E8BE756" w14:textId="77777777" w:rsidTr="00FD2D8B">
        <w:tc>
          <w:tcPr>
            <w:tcW w:w="0" w:type="auto"/>
            <w:gridSpan w:val="7"/>
            <w:hideMark/>
          </w:tcPr>
          <w:p w14:paraId="334DE661" w14:textId="77777777" w:rsidR="00FD2D8B" w:rsidRPr="00FD2D8B" w:rsidRDefault="00FD2D8B" w:rsidP="00FD2D8B">
            <w:pPr>
              <w:jc w:val="both"/>
              <w:rPr>
                <w:rFonts w:ascii="Times New Roman" w:hAnsi="Times New Roman" w:cs="Times New Roman"/>
              </w:rPr>
            </w:pPr>
            <w:r w:rsidRPr="00FD2D8B">
              <w:rPr>
                <w:rFonts w:ascii="Times New Roman" w:hAnsi="Times New Roman" w:cs="Times New Roman"/>
              </w:rPr>
              <w:t>Головний розпорядник коштів місцевого бюджету- Управління житлово-комунального господарства та комунальної власності Зеленодольської міської ради</w:t>
            </w:r>
          </w:p>
        </w:tc>
      </w:tr>
      <w:tr w:rsidR="00FD2D8B" w:rsidRPr="00FD2D8B" w14:paraId="14DAD3CB" w14:textId="77777777" w:rsidTr="00FD2D8B">
        <w:tc>
          <w:tcPr>
            <w:tcW w:w="0" w:type="auto"/>
            <w:gridSpan w:val="7"/>
            <w:hideMark/>
          </w:tcPr>
          <w:p w14:paraId="6836AEBF" w14:textId="219048D0" w:rsidR="00FD2D8B" w:rsidRPr="00FD2D8B" w:rsidRDefault="00FD2D8B" w:rsidP="00FD2D8B">
            <w:pPr>
              <w:jc w:val="both"/>
              <w:rPr>
                <w:rFonts w:ascii="Times New Roman" w:hAnsi="Times New Roman" w:cs="Times New Roman"/>
              </w:rPr>
            </w:pPr>
            <w:r w:rsidRPr="00FD2D8B">
              <w:rPr>
                <w:rFonts w:ascii="Times New Roman" w:hAnsi="Times New Roman" w:cs="Times New Roman"/>
              </w:rPr>
              <w:t xml:space="preserve">Граничний сукупний обсяг публічних інвестицій на середньостроковий період (станом на 01.09.2025 року) - </w:t>
            </w:r>
            <w:r w:rsidR="003B17D0">
              <w:rPr>
                <w:rFonts w:ascii="Times New Roman" w:hAnsi="Times New Roman" w:cs="Times New Roman"/>
              </w:rPr>
              <w:t xml:space="preserve"> 35 000 </w:t>
            </w:r>
            <w:r w:rsidRPr="00FD2D8B">
              <w:rPr>
                <w:rFonts w:ascii="Times New Roman" w:hAnsi="Times New Roman" w:cs="Times New Roman"/>
              </w:rPr>
              <w:t>тис.грн</w:t>
            </w:r>
          </w:p>
        </w:tc>
      </w:tr>
      <w:tr w:rsidR="00FD2D8B" w:rsidRPr="00FD2D8B" w14:paraId="3D65CE0F" w14:textId="77777777" w:rsidTr="00FD2D8B">
        <w:tc>
          <w:tcPr>
            <w:tcW w:w="0" w:type="auto"/>
            <w:gridSpan w:val="7"/>
            <w:hideMark/>
          </w:tcPr>
          <w:p w14:paraId="29FBD6A2" w14:textId="71F219B6" w:rsidR="00FD2D8B" w:rsidRPr="00FD2D8B" w:rsidRDefault="00FD2D8B" w:rsidP="00FD2D8B">
            <w:pPr>
              <w:ind w:hanging="41"/>
              <w:jc w:val="both"/>
              <w:rPr>
                <w:rFonts w:ascii="Times New Roman" w:hAnsi="Times New Roman" w:cs="Times New Roman"/>
              </w:rPr>
            </w:pPr>
            <w:r w:rsidRPr="00FD2D8B">
              <w:rPr>
                <w:rFonts w:ascii="Times New Roman" w:hAnsi="Times New Roman" w:cs="Times New Roman"/>
              </w:rPr>
              <w:t xml:space="preserve">Орієнтовні потреби щодо здійснення публічних інвестицій – </w:t>
            </w:r>
            <w:r w:rsidR="003B17D0">
              <w:rPr>
                <w:rFonts w:ascii="Times New Roman" w:hAnsi="Times New Roman" w:cs="Times New Roman"/>
              </w:rPr>
              <w:t>35 000</w:t>
            </w:r>
            <w:r w:rsidRPr="00FD2D8B">
              <w:rPr>
                <w:rFonts w:ascii="Times New Roman" w:hAnsi="Times New Roman" w:cs="Times New Roman"/>
              </w:rPr>
              <w:t xml:space="preserve"> тис.грн</w:t>
            </w:r>
          </w:p>
        </w:tc>
      </w:tr>
      <w:tr w:rsidR="00FD2D8B" w:rsidRPr="00FD2D8B" w14:paraId="6B7EC4EC" w14:textId="77777777" w:rsidTr="00FD2D8B">
        <w:tc>
          <w:tcPr>
            <w:tcW w:w="0" w:type="auto"/>
            <w:hideMark/>
          </w:tcPr>
          <w:p w14:paraId="3A97DD4E" w14:textId="77777777" w:rsidR="00FD2D8B" w:rsidRPr="00FD2D8B" w:rsidRDefault="00FD2D8B" w:rsidP="00FD2D8B">
            <w:pPr>
              <w:ind w:left="101"/>
              <w:jc w:val="both"/>
              <w:rPr>
                <w:rFonts w:ascii="Times New Roman" w:hAnsi="Times New Roman" w:cs="Times New Roman"/>
                <w:b/>
                <w:bCs/>
              </w:rPr>
            </w:pPr>
            <w:r w:rsidRPr="00FD2D8B">
              <w:rPr>
                <w:rFonts w:ascii="Times New Roman" w:hAnsi="Times New Roman" w:cs="Times New Roman"/>
                <w:b/>
                <w:bCs/>
              </w:rPr>
              <w:lastRenderedPageBreak/>
              <w:t>Напрям</w:t>
            </w:r>
          </w:p>
        </w:tc>
        <w:tc>
          <w:tcPr>
            <w:tcW w:w="0" w:type="auto"/>
            <w:hideMark/>
          </w:tcPr>
          <w:p w14:paraId="6F11D99E" w14:textId="77777777" w:rsidR="00FD2D8B" w:rsidRPr="00FD2D8B" w:rsidRDefault="00FD2D8B" w:rsidP="00FD2D8B">
            <w:pPr>
              <w:ind w:left="101"/>
              <w:jc w:val="both"/>
              <w:rPr>
                <w:rFonts w:ascii="Times New Roman" w:hAnsi="Times New Roman" w:cs="Times New Roman"/>
                <w:b/>
                <w:bCs/>
              </w:rPr>
            </w:pPr>
            <w:r w:rsidRPr="00FD2D8B">
              <w:rPr>
                <w:rFonts w:ascii="Times New Roman" w:hAnsi="Times New Roman" w:cs="Times New Roman"/>
                <w:b/>
                <w:bCs/>
              </w:rPr>
              <w:t xml:space="preserve">Діючі </w:t>
            </w:r>
            <w:proofErr w:type="spellStart"/>
            <w:r w:rsidRPr="00FD2D8B">
              <w:rPr>
                <w:rFonts w:ascii="Times New Roman" w:hAnsi="Times New Roman" w:cs="Times New Roman"/>
                <w:b/>
                <w:bCs/>
              </w:rPr>
              <w:t>проекти</w:t>
            </w:r>
            <w:proofErr w:type="spellEnd"/>
            <w:r w:rsidRPr="00FD2D8B">
              <w:rPr>
                <w:rFonts w:ascii="Times New Roman" w:hAnsi="Times New Roman" w:cs="Times New Roman"/>
                <w:b/>
                <w:bCs/>
              </w:rPr>
              <w:t>/ програми</w:t>
            </w:r>
          </w:p>
        </w:tc>
        <w:tc>
          <w:tcPr>
            <w:tcW w:w="0" w:type="auto"/>
            <w:hideMark/>
          </w:tcPr>
          <w:p w14:paraId="1AD66BE6" w14:textId="77777777" w:rsidR="00FD2D8B" w:rsidRPr="00FD2D8B" w:rsidRDefault="00FD2D8B" w:rsidP="00FD2D8B">
            <w:pPr>
              <w:ind w:left="101"/>
              <w:jc w:val="both"/>
              <w:rPr>
                <w:rFonts w:ascii="Times New Roman" w:hAnsi="Times New Roman" w:cs="Times New Roman"/>
                <w:b/>
                <w:bCs/>
              </w:rPr>
            </w:pPr>
            <w:proofErr w:type="spellStart"/>
            <w:r w:rsidRPr="00FD2D8B">
              <w:rPr>
                <w:rFonts w:ascii="Times New Roman" w:hAnsi="Times New Roman" w:cs="Times New Roman"/>
                <w:b/>
                <w:bCs/>
              </w:rPr>
              <w:t>Підсектор</w:t>
            </w:r>
            <w:proofErr w:type="spellEnd"/>
          </w:p>
        </w:tc>
        <w:tc>
          <w:tcPr>
            <w:tcW w:w="0" w:type="auto"/>
            <w:hideMark/>
          </w:tcPr>
          <w:p w14:paraId="2EF626CE" w14:textId="77777777" w:rsidR="00FD2D8B" w:rsidRPr="00FD2D8B" w:rsidRDefault="00FD2D8B" w:rsidP="00FD2D8B">
            <w:pPr>
              <w:ind w:left="101"/>
              <w:jc w:val="both"/>
              <w:rPr>
                <w:rFonts w:ascii="Times New Roman" w:hAnsi="Times New Roman" w:cs="Times New Roman"/>
                <w:b/>
                <w:bCs/>
              </w:rPr>
            </w:pPr>
            <w:r w:rsidRPr="00FD2D8B">
              <w:rPr>
                <w:rFonts w:ascii="Times New Roman" w:hAnsi="Times New Roman" w:cs="Times New Roman"/>
                <w:b/>
                <w:bCs/>
              </w:rPr>
              <w:t>Цільовий показник</w:t>
            </w:r>
          </w:p>
        </w:tc>
        <w:tc>
          <w:tcPr>
            <w:tcW w:w="0" w:type="auto"/>
            <w:hideMark/>
          </w:tcPr>
          <w:p w14:paraId="343B74EB" w14:textId="77777777" w:rsidR="00FD2D8B" w:rsidRPr="00FD2D8B" w:rsidRDefault="00FD2D8B" w:rsidP="00FD2D8B">
            <w:pPr>
              <w:ind w:left="101"/>
              <w:jc w:val="both"/>
              <w:rPr>
                <w:rFonts w:ascii="Times New Roman" w:hAnsi="Times New Roman" w:cs="Times New Roman"/>
                <w:b/>
                <w:bCs/>
              </w:rPr>
            </w:pPr>
            <w:r w:rsidRPr="00FD2D8B">
              <w:rPr>
                <w:rFonts w:ascii="Times New Roman" w:hAnsi="Times New Roman" w:cs="Times New Roman"/>
                <w:b/>
                <w:bCs/>
              </w:rPr>
              <w:t>Базове значення</w:t>
            </w:r>
          </w:p>
        </w:tc>
        <w:tc>
          <w:tcPr>
            <w:tcW w:w="0" w:type="auto"/>
            <w:hideMark/>
          </w:tcPr>
          <w:p w14:paraId="68012B2B" w14:textId="77777777" w:rsidR="00FD2D8B" w:rsidRPr="00FD2D8B" w:rsidRDefault="00FD2D8B" w:rsidP="00FD2D8B">
            <w:pPr>
              <w:ind w:left="101"/>
              <w:jc w:val="both"/>
              <w:rPr>
                <w:rFonts w:ascii="Times New Roman" w:hAnsi="Times New Roman" w:cs="Times New Roman"/>
                <w:b/>
                <w:bCs/>
              </w:rPr>
            </w:pPr>
            <w:r w:rsidRPr="00FD2D8B">
              <w:rPr>
                <w:rFonts w:ascii="Times New Roman" w:hAnsi="Times New Roman" w:cs="Times New Roman"/>
                <w:b/>
                <w:bCs/>
              </w:rPr>
              <w:t>Ціль 2028</w:t>
            </w:r>
          </w:p>
        </w:tc>
        <w:tc>
          <w:tcPr>
            <w:tcW w:w="0" w:type="auto"/>
            <w:hideMark/>
          </w:tcPr>
          <w:p w14:paraId="0FE1FB9F" w14:textId="77777777" w:rsidR="00FD2D8B" w:rsidRPr="00FD2D8B" w:rsidRDefault="00FD2D8B" w:rsidP="00FD2D8B">
            <w:pPr>
              <w:ind w:left="101"/>
              <w:jc w:val="both"/>
              <w:rPr>
                <w:rFonts w:ascii="Times New Roman" w:hAnsi="Times New Roman" w:cs="Times New Roman"/>
                <w:b/>
                <w:bCs/>
              </w:rPr>
            </w:pPr>
            <w:r w:rsidRPr="00FD2D8B">
              <w:rPr>
                <w:rFonts w:ascii="Times New Roman" w:hAnsi="Times New Roman" w:cs="Times New Roman"/>
                <w:b/>
                <w:bCs/>
              </w:rPr>
              <w:t>Стратегія</w:t>
            </w:r>
          </w:p>
        </w:tc>
      </w:tr>
      <w:tr w:rsidR="00FD2D8B" w:rsidRPr="00FD2D8B" w14:paraId="026DF83A" w14:textId="77777777" w:rsidTr="00FD2D8B">
        <w:tc>
          <w:tcPr>
            <w:tcW w:w="0" w:type="auto"/>
            <w:hideMark/>
          </w:tcPr>
          <w:p w14:paraId="43A8F6F8" w14:textId="0F0CA98F" w:rsidR="00FD2D8B" w:rsidRPr="00FD2D8B" w:rsidRDefault="00FD2D8B" w:rsidP="00FD2D8B">
            <w:pPr>
              <w:ind w:left="101"/>
              <w:jc w:val="both"/>
              <w:rPr>
                <w:rFonts w:ascii="Times New Roman" w:hAnsi="Times New Roman" w:cs="Times New Roman"/>
              </w:rPr>
            </w:pPr>
            <w:r>
              <w:rPr>
                <w:rFonts w:ascii="Times New Roman" w:hAnsi="Times New Roman" w:cs="Times New Roman"/>
              </w:rPr>
              <w:t>Спорт</w:t>
            </w:r>
          </w:p>
        </w:tc>
        <w:tc>
          <w:tcPr>
            <w:tcW w:w="0" w:type="auto"/>
            <w:hideMark/>
          </w:tcPr>
          <w:p w14:paraId="44175066" w14:textId="77777777" w:rsidR="00FD2D8B" w:rsidRPr="00FD2D8B" w:rsidRDefault="00FD2D8B" w:rsidP="00FD2D8B">
            <w:pPr>
              <w:ind w:left="101"/>
              <w:jc w:val="both"/>
              <w:rPr>
                <w:rFonts w:ascii="Times New Roman" w:hAnsi="Times New Roman" w:cs="Times New Roman"/>
              </w:rPr>
            </w:pPr>
            <w:r w:rsidRPr="00FD2D8B">
              <w:rPr>
                <w:rFonts w:ascii="Times New Roman" w:hAnsi="Times New Roman" w:cs="Times New Roman"/>
              </w:rPr>
              <w:t>Реконструкція стадіону в м.Зеленодольськ</w:t>
            </w:r>
          </w:p>
        </w:tc>
        <w:tc>
          <w:tcPr>
            <w:tcW w:w="0" w:type="auto"/>
            <w:hideMark/>
          </w:tcPr>
          <w:p w14:paraId="4D743DC2" w14:textId="32AB2F1A" w:rsidR="00FD2D8B" w:rsidRPr="00FD2D8B" w:rsidRDefault="00FD2D8B" w:rsidP="00FD2D8B">
            <w:pPr>
              <w:ind w:left="101"/>
              <w:jc w:val="both"/>
              <w:rPr>
                <w:rFonts w:ascii="Times New Roman" w:hAnsi="Times New Roman" w:cs="Times New Roman"/>
              </w:rPr>
            </w:pPr>
            <w:r>
              <w:rPr>
                <w:rFonts w:ascii="Times New Roman" w:hAnsi="Times New Roman" w:cs="Times New Roman"/>
              </w:rPr>
              <w:t>Розвиток спортивної інфраструктури, створення комфортних та безпечних умов для занять спортом</w:t>
            </w:r>
          </w:p>
        </w:tc>
        <w:tc>
          <w:tcPr>
            <w:tcW w:w="0" w:type="auto"/>
            <w:hideMark/>
          </w:tcPr>
          <w:p w14:paraId="7F721A1C" w14:textId="77777777" w:rsidR="00FD2D8B" w:rsidRPr="00FD2D8B" w:rsidRDefault="00FD2D8B" w:rsidP="00FD2D8B">
            <w:pPr>
              <w:ind w:left="101"/>
              <w:jc w:val="both"/>
              <w:rPr>
                <w:rFonts w:ascii="Times New Roman" w:hAnsi="Times New Roman" w:cs="Times New Roman"/>
              </w:rPr>
            </w:pPr>
            <w:r w:rsidRPr="00FD2D8B">
              <w:rPr>
                <w:rFonts w:ascii="Times New Roman" w:hAnsi="Times New Roman" w:cs="Times New Roman"/>
              </w:rPr>
              <w:t>Кількість реконструйованих стадіонів</w:t>
            </w:r>
          </w:p>
        </w:tc>
        <w:tc>
          <w:tcPr>
            <w:tcW w:w="0" w:type="auto"/>
            <w:hideMark/>
          </w:tcPr>
          <w:p w14:paraId="57608DD2" w14:textId="77777777" w:rsidR="00FD2D8B" w:rsidRPr="00FD2D8B" w:rsidRDefault="00FD2D8B" w:rsidP="00FD2D8B">
            <w:pPr>
              <w:ind w:left="101"/>
              <w:jc w:val="both"/>
              <w:rPr>
                <w:rFonts w:ascii="Times New Roman" w:hAnsi="Times New Roman" w:cs="Times New Roman"/>
              </w:rPr>
            </w:pPr>
            <w:r w:rsidRPr="00FD2D8B">
              <w:rPr>
                <w:rFonts w:ascii="Times New Roman" w:hAnsi="Times New Roman" w:cs="Times New Roman"/>
              </w:rPr>
              <w:t>0</w:t>
            </w:r>
          </w:p>
        </w:tc>
        <w:tc>
          <w:tcPr>
            <w:tcW w:w="0" w:type="auto"/>
            <w:hideMark/>
          </w:tcPr>
          <w:p w14:paraId="2E2D8FA0" w14:textId="77777777" w:rsidR="00FD2D8B" w:rsidRPr="00FD2D8B" w:rsidRDefault="00FD2D8B" w:rsidP="00FD2D8B">
            <w:pPr>
              <w:ind w:left="101"/>
              <w:jc w:val="both"/>
              <w:rPr>
                <w:rFonts w:ascii="Times New Roman" w:hAnsi="Times New Roman" w:cs="Times New Roman"/>
              </w:rPr>
            </w:pPr>
            <w:r w:rsidRPr="00FD2D8B">
              <w:rPr>
                <w:rFonts w:ascii="Times New Roman" w:hAnsi="Times New Roman" w:cs="Times New Roman"/>
              </w:rPr>
              <w:t>1</w:t>
            </w:r>
          </w:p>
        </w:tc>
        <w:tc>
          <w:tcPr>
            <w:tcW w:w="0" w:type="auto"/>
            <w:hideMark/>
          </w:tcPr>
          <w:p w14:paraId="24EBBAE7" w14:textId="6087AAA3" w:rsidR="00FD2D8B" w:rsidRPr="00FD2D8B" w:rsidRDefault="00FD2D8B" w:rsidP="00FD2D8B">
            <w:pPr>
              <w:ind w:left="101"/>
              <w:jc w:val="both"/>
              <w:rPr>
                <w:rFonts w:ascii="Times New Roman" w:hAnsi="Times New Roman" w:cs="Times New Roman"/>
              </w:rPr>
            </w:pPr>
            <w:r w:rsidRPr="00FD2D8B">
              <w:rPr>
                <w:rFonts w:ascii="Times New Roman" w:hAnsi="Times New Roman" w:cs="Times New Roman"/>
              </w:rPr>
              <w:t>Стратегія розвитку Зеленодольської міської територіальної громади до 2027 року</w:t>
            </w:r>
          </w:p>
        </w:tc>
      </w:tr>
    </w:tbl>
    <w:p w14:paraId="7EAC611E" w14:textId="77777777" w:rsidR="00D914CD" w:rsidRDefault="00D914CD" w:rsidP="00E554FD">
      <w:pPr>
        <w:spacing w:after="0" w:line="240" w:lineRule="auto"/>
        <w:rPr>
          <w:rFonts w:ascii="Times New Roman" w:hAnsi="Times New Roman" w:cs="Times New Roman"/>
          <w:b/>
          <w:bCs/>
        </w:rPr>
      </w:pPr>
    </w:p>
    <w:p w14:paraId="62A45517" w14:textId="68D8C8F4" w:rsidR="003B17D0" w:rsidRDefault="00222888" w:rsidP="00987203">
      <w:pPr>
        <w:spacing w:after="0" w:line="240" w:lineRule="auto"/>
        <w:jc w:val="right"/>
        <w:rPr>
          <w:rFonts w:ascii="Times New Roman" w:hAnsi="Times New Roman" w:cs="Times New Roman"/>
          <w:b/>
          <w:bCs/>
        </w:rPr>
      </w:pPr>
      <w:r w:rsidRPr="00222888">
        <w:rPr>
          <w:rFonts w:ascii="Times New Roman" w:hAnsi="Times New Roman" w:cs="Times New Roman"/>
          <w:b/>
          <w:bCs/>
        </w:rPr>
        <w:t xml:space="preserve">Додаток № 2 </w:t>
      </w:r>
    </w:p>
    <w:p w14:paraId="2AB1AD75" w14:textId="6E558A37" w:rsidR="00987203" w:rsidRDefault="00222888" w:rsidP="00987203">
      <w:pPr>
        <w:spacing w:after="0" w:line="240" w:lineRule="auto"/>
        <w:jc w:val="right"/>
        <w:rPr>
          <w:rFonts w:ascii="Times New Roman" w:hAnsi="Times New Roman" w:cs="Times New Roman"/>
          <w:b/>
          <w:bCs/>
        </w:rPr>
      </w:pPr>
      <w:r w:rsidRPr="00222888">
        <w:rPr>
          <w:rFonts w:ascii="Times New Roman" w:hAnsi="Times New Roman" w:cs="Times New Roman"/>
          <w:b/>
          <w:bCs/>
        </w:rPr>
        <w:t xml:space="preserve">до Середньострокового плану пріоритетних публічних інвестицій </w:t>
      </w:r>
    </w:p>
    <w:p w14:paraId="1C83A380" w14:textId="2CBEB1A4" w:rsidR="00222888" w:rsidRPr="00222888" w:rsidRDefault="00222888" w:rsidP="00987203">
      <w:pPr>
        <w:spacing w:after="0" w:line="240" w:lineRule="auto"/>
        <w:jc w:val="right"/>
        <w:rPr>
          <w:rFonts w:ascii="Times New Roman" w:hAnsi="Times New Roman" w:cs="Times New Roman"/>
        </w:rPr>
      </w:pPr>
      <w:r w:rsidRPr="00222888">
        <w:rPr>
          <w:rFonts w:ascii="Times New Roman" w:hAnsi="Times New Roman" w:cs="Times New Roman"/>
          <w:b/>
          <w:bCs/>
        </w:rPr>
        <w:t>Зеленодольської міської територіальної громади на 2026–2028 роки</w:t>
      </w:r>
    </w:p>
    <w:p w14:paraId="11456CD5" w14:textId="77777777" w:rsidR="003B17D0" w:rsidRDefault="003B17D0" w:rsidP="003B17D0">
      <w:pPr>
        <w:spacing w:after="0" w:line="240" w:lineRule="auto"/>
        <w:jc w:val="center"/>
        <w:rPr>
          <w:rFonts w:ascii="Times New Roman" w:hAnsi="Times New Roman" w:cs="Times New Roman"/>
          <w:b/>
          <w:bCs/>
        </w:rPr>
      </w:pPr>
    </w:p>
    <w:p w14:paraId="01242950" w14:textId="55614FF6" w:rsidR="00222888" w:rsidRPr="00222888" w:rsidRDefault="00222888" w:rsidP="003B17D0">
      <w:pPr>
        <w:spacing w:after="0" w:line="240" w:lineRule="auto"/>
        <w:jc w:val="center"/>
        <w:rPr>
          <w:rFonts w:ascii="Times New Roman" w:hAnsi="Times New Roman" w:cs="Times New Roman"/>
        </w:rPr>
      </w:pPr>
      <w:r w:rsidRPr="00222888">
        <w:rPr>
          <w:rFonts w:ascii="Times New Roman" w:hAnsi="Times New Roman" w:cs="Times New Roman"/>
          <w:b/>
          <w:bCs/>
        </w:rPr>
        <w:t>Напрями публічного інвестування</w:t>
      </w:r>
    </w:p>
    <w:p w14:paraId="1572D3AA" w14:textId="77777777" w:rsidR="00222888" w:rsidRDefault="00222888" w:rsidP="00065235">
      <w:pPr>
        <w:spacing w:after="0" w:line="240" w:lineRule="auto"/>
        <w:jc w:val="both"/>
        <w:rPr>
          <w:rFonts w:ascii="Times New Roman" w:hAnsi="Times New Roman" w:cs="Times New Roman"/>
        </w:rPr>
      </w:pPr>
    </w:p>
    <w:tbl>
      <w:tblPr>
        <w:tblStyle w:val="ae"/>
        <w:tblW w:w="15136" w:type="dxa"/>
        <w:tblLook w:val="04A0" w:firstRow="1" w:lastRow="0" w:firstColumn="1" w:lastColumn="0" w:noHBand="0" w:noVBand="1"/>
      </w:tblPr>
      <w:tblGrid>
        <w:gridCol w:w="1186"/>
        <w:gridCol w:w="2690"/>
        <w:gridCol w:w="3373"/>
        <w:gridCol w:w="2467"/>
        <w:gridCol w:w="1438"/>
        <w:gridCol w:w="919"/>
        <w:gridCol w:w="3063"/>
      </w:tblGrid>
      <w:tr w:rsidR="00987203" w:rsidRPr="00FD2D8B" w14:paraId="1B40E808" w14:textId="77777777" w:rsidTr="002454EE">
        <w:tc>
          <w:tcPr>
            <w:tcW w:w="0" w:type="auto"/>
            <w:gridSpan w:val="7"/>
            <w:hideMark/>
          </w:tcPr>
          <w:p w14:paraId="22D6888A" w14:textId="77777777" w:rsidR="00987203" w:rsidRPr="00FD2D8B" w:rsidRDefault="00987203" w:rsidP="002454EE">
            <w:pPr>
              <w:jc w:val="both"/>
              <w:rPr>
                <w:rFonts w:ascii="Times New Roman" w:hAnsi="Times New Roman" w:cs="Times New Roman"/>
                <w:b/>
                <w:bCs/>
              </w:rPr>
            </w:pPr>
            <w:r w:rsidRPr="00FD2D8B">
              <w:rPr>
                <w:rFonts w:ascii="Times New Roman" w:hAnsi="Times New Roman" w:cs="Times New Roman"/>
                <w:b/>
                <w:bCs/>
              </w:rPr>
              <w:t xml:space="preserve">Галузь (сектор) для публічного інвестування – </w:t>
            </w:r>
            <w:r>
              <w:rPr>
                <w:rFonts w:ascii="Times New Roman" w:hAnsi="Times New Roman" w:cs="Times New Roman"/>
                <w:b/>
                <w:bCs/>
              </w:rPr>
              <w:t>Спорт та фізична культура</w:t>
            </w:r>
          </w:p>
        </w:tc>
      </w:tr>
      <w:tr w:rsidR="00987203" w:rsidRPr="00FD2D8B" w14:paraId="6B9AF3F7" w14:textId="77777777" w:rsidTr="002454EE">
        <w:tc>
          <w:tcPr>
            <w:tcW w:w="0" w:type="auto"/>
            <w:gridSpan w:val="7"/>
            <w:hideMark/>
          </w:tcPr>
          <w:p w14:paraId="241242D7" w14:textId="77777777" w:rsidR="00987203" w:rsidRPr="00FD2D8B" w:rsidRDefault="00987203" w:rsidP="002454EE">
            <w:pPr>
              <w:jc w:val="both"/>
              <w:rPr>
                <w:rFonts w:ascii="Times New Roman" w:hAnsi="Times New Roman" w:cs="Times New Roman"/>
              </w:rPr>
            </w:pPr>
            <w:r w:rsidRPr="00FD2D8B">
              <w:rPr>
                <w:rFonts w:ascii="Times New Roman" w:hAnsi="Times New Roman" w:cs="Times New Roman"/>
              </w:rPr>
              <w:t>Головний розпорядник коштів місцевого бюджету- Управління житлово-комунального господарства та комунальної власності Зеленодольської міської ради</w:t>
            </w:r>
          </w:p>
        </w:tc>
      </w:tr>
      <w:tr w:rsidR="00987203" w:rsidRPr="00FD2D8B" w14:paraId="15EC3B06" w14:textId="77777777" w:rsidTr="002454EE">
        <w:tc>
          <w:tcPr>
            <w:tcW w:w="0" w:type="auto"/>
            <w:gridSpan w:val="7"/>
            <w:hideMark/>
          </w:tcPr>
          <w:p w14:paraId="328E3DF9" w14:textId="25CDD95F" w:rsidR="00987203" w:rsidRPr="00FD2D8B" w:rsidRDefault="00987203" w:rsidP="002454EE">
            <w:pPr>
              <w:jc w:val="both"/>
              <w:rPr>
                <w:rFonts w:ascii="Times New Roman" w:hAnsi="Times New Roman" w:cs="Times New Roman"/>
              </w:rPr>
            </w:pPr>
            <w:r w:rsidRPr="00FD2D8B">
              <w:rPr>
                <w:rFonts w:ascii="Times New Roman" w:hAnsi="Times New Roman" w:cs="Times New Roman"/>
              </w:rPr>
              <w:t xml:space="preserve">Граничний сукупний обсяг публічних інвестицій на середньостроковий період (станом на 01.09.2025 року) - </w:t>
            </w:r>
            <w:r w:rsidR="00E57590">
              <w:rPr>
                <w:rFonts w:ascii="Times New Roman" w:hAnsi="Times New Roman" w:cs="Times New Roman"/>
              </w:rPr>
              <w:t>20</w:t>
            </w:r>
            <w:r w:rsidRPr="00FD2D8B">
              <w:rPr>
                <w:rFonts w:ascii="Times New Roman" w:hAnsi="Times New Roman" w:cs="Times New Roman"/>
              </w:rPr>
              <w:t xml:space="preserve"> 000 тис.грн</w:t>
            </w:r>
          </w:p>
        </w:tc>
      </w:tr>
      <w:tr w:rsidR="00987203" w:rsidRPr="00FD2D8B" w14:paraId="16770AF9" w14:textId="77777777" w:rsidTr="002454EE">
        <w:tc>
          <w:tcPr>
            <w:tcW w:w="0" w:type="auto"/>
            <w:gridSpan w:val="7"/>
            <w:hideMark/>
          </w:tcPr>
          <w:p w14:paraId="22A1062F" w14:textId="495C3BFE" w:rsidR="00987203" w:rsidRPr="00FD2D8B" w:rsidRDefault="00987203" w:rsidP="002454EE">
            <w:pPr>
              <w:ind w:hanging="41"/>
              <w:jc w:val="both"/>
              <w:rPr>
                <w:rFonts w:ascii="Times New Roman" w:hAnsi="Times New Roman" w:cs="Times New Roman"/>
              </w:rPr>
            </w:pPr>
            <w:r w:rsidRPr="00FD2D8B">
              <w:rPr>
                <w:rFonts w:ascii="Times New Roman" w:hAnsi="Times New Roman" w:cs="Times New Roman"/>
              </w:rPr>
              <w:t>Орієнтовні потреби щодо здійснення публічних інвестицій –</w:t>
            </w:r>
            <w:r w:rsidR="003B17D0">
              <w:rPr>
                <w:rFonts w:ascii="Times New Roman" w:hAnsi="Times New Roman" w:cs="Times New Roman"/>
              </w:rPr>
              <w:t xml:space="preserve"> </w:t>
            </w:r>
            <w:r w:rsidRPr="00FD2D8B">
              <w:rPr>
                <w:rFonts w:ascii="Times New Roman" w:hAnsi="Times New Roman" w:cs="Times New Roman"/>
              </w:rPr>
              <w:t>тис.грн</w:t>
            </w:r>
          </w:p>
        </w:tc>
      </w:tr>
      <w:tr w:rsidR="00754F7E" w:rsidRPr="00FD2D8B" w14:paraId="28C4D668" w14:textId="77777777" w:rsidTr="002454EE">
        <w:tc>
          <w:tcPr>
            <w:tcW w:w="0" w:type="auto"/>
            <w:hideMark/>
          </w:tcPr>
          <w:p w14:paraId="6FECBA63" w14:textId="77777777" w:rsidR="00987203" w:rsidRPr="00FD2D8B" w:rsidRDefault="00987203" w:rsidP="002454EE">
            <w:pPr>
              <w:ind w:left="101"/>
              <w:jc w:val="both"/>
              <w:rPr>
                <w:rFonts w:ascii="Times New Roman" w:hAnsi="Times New Roman" w:cs="Times New Roman"/>
                <w:b/>
                <w:bCs/>
              </w:rPr>
            </w:pPr>
            <w:r w:rsidRPr="00FD2D8B">
              <w:rPr>
                <w:rFonts w:ascii="Times New Roman" w:hAnsi="Times New Roman" w:cs="Times New Roman"/>
                <w:b/>
                <w:bCs/>
              </w:rPr>
              <w:t>Напрям</w:t>
            </w:r>
          </w:p>
        </w:tc>
        <w:tc>
          <w:tcPr>
            <w:tcW w:w="0" w:type="auto"/>
            <w:hideMark/>
          </w:tcPr>
          <w:p w14:paraId="67B75030" w14:textId="77777777" w:rsidR="00987203" w:rsidRPr="00FD2D8B" w:rsidRDefault="00987203" w:rsidP="002454EE">
            <w:pPr>
              <w:ind w:left="101"/>
              <w:jc w:val="both"/>
              <w:rPr>
                <w:rFonts w:ascii="Times New Roman" w:hAnsi="Times New Roman" w:cs="Times New Roman"/>
                <w:b/>
                <w:bCs/>
              </w:rPr>
            </w:pPr>
            <w:r w:rsidRPr="00FD2D8B">
              <w:rPr>
                <w:rFonts w:ascii="Times New Roman" w:hAnsi="Times New Roman" w:cs="Times New Roman"/>
                <w:b/>
                <w:bCs/>
              </w:rPr>
              <w:t xml:space="preserve">Діючі </w:t>
            </w:r>
            <w:proofErr w:type="spellStart"/>
            <w:r w:rsidRPr="00FD2D8B">
              <w:rPr>
                <w:rFonts w:ascii="Times New Roman" w:hAnsi="Times New Roman" w:cs="Times New Roman"/>
                <w:b/>
                <w:bCs/>
              </w:rPr>
              <w:t>проекти</w:t>
            </w:r>
            <w:proofErr w:type="spellEnd"/>
            <w:r w:rsidRPr="00FD2D8B">
              <w:rPr>
                <w:rFonts w:ascii="Times New Roman" w:hAnsi="Times New Roman" w:cs="Times New Roman"/>
                <w:b/>
                <w:bCs/>
              </w:rPr>
              <w:t>/ програми</w:t>
            </w:r>
          </w:p>
        </w:tc>
        <w:tc>
          <w:tcPr>
            <w:tcW w:w="0" w:type="auto"/>
            <w:hideMark/>
          </w:tcPr>
          <w:p w14:paraId="7E8C34C0" w14:textId="77777777" w:rsidR="00987203" w:rsidRPr="00FD2D8B" w:rsidRDefault="00987203" w:rsidP="002454EE">
            <w:pPr>
              <w:ind w:left="101"/>
              <w:jc w:val="both"/>
              <w:rPr>
                <w:rFonts w:ascii="Times New Roman" w:hAnsi="Times New Roman" w:cs="Times New Roman"/>
                <w:b/>
                <w:bCs/>
              </w:rPr>
            </w:pPr>
            <w:proofErr w:type="spellStart"/>
            <w:r w:rsidRPr="00FD2D8B">
              <w:rPr>
                <w:rFonts w:ascii="Times New Roman" w:hAnsi="Times New Roman" w:cs="Times New Roman"/>
                <w:b/>
                <w:bCs/>
              </w:rPr>
              <w:t>Підсектор</w:t>
            </w:r>
            <w:proofErr w:type="spellEnd"/>
          </w:p>
        </w:tc>
        <w:tc>
          <w:tcPr>
            <w:tcW w:w="0" w:type="auto"/>
            <w:hideMark/>
          </w:tcPr>
          <w:p w14:paraId="63D0987E" w14:textId="77777777" w:rsidR="00987203" w:rsidRPr="00FD2D8B" w:rsidRDefault="00987203" w:rsidP="002454EE">
            <w:pPr>
              <w:ind w:left="101"/>
              <w:jc w:val="both"/>
              <w:rPr>
                <w:rFonts w:ascii="Times New Roman" w:hAnsi="Times New Roman" w:cs="Times New Roman"/>
                <w:b/>
                <w:bCs/>
              </w:rPr>
            </w:pPr>
            <w:r w:rsidRPr="00FD2D8B">
              <w:rPr>
                <w:rFonts w:ascii="Times New Roman" w:hAnsi="Times New Roman" w:cs="Times New Roman"/>
                <w:b/>
                <w:bCs/>
              </w:rPr>
              <w:t>Цільовий показник</w:t>
            </w:r>
          </w:p>
        </w:tc>
        <w:tc>
          <w:tcPr>
            <w:tcW w:w="0" w:type="auto"/>
            <w:hideMark/>
          </w:tcPr>
          <w:p w14:paraId="54770598" w14:textId="77777777" w:rsidR="00987203" w:rsidRPr="00FD2D8B" w:rsidRDefault="00987203" w:rsidP="002454EE">
            <w:pPr>
              <w:ind w:left="101"/>
              <w:jc w:val="both"/>
              <w:rPr>
                <w:rFonts w:ascii="Times New Roman" w:hAnsi="Times New Roman" w:cs="Times New Roman"/>
                <w:b/>
                <w:bCs/>
              </w:rPr>
            </w:pPr>
            <w:r w:rsidRPr="00FD2D8B">
              <w:rPr>
                <w:rFonts w:ascii="Times New Roman" w:hAnsi="Times New Roman" w:cs="Times New Roman"/>
                <w:b/>
                <w:bCs/>
              </w:rPr>
              <w:t>Базове значення</w:t>
            </w:r>
          </w:p>
        </w:tc>
        <w:tc>
          <w:tcPr>
            <w:tcW w:w="0" w:type="auto"/>
            <w:hideMark/>
          </w:tcPr>
          <w:p w14:paraId="751E80AA" w14:textId="77777777" w:rsidR="00987203" w:rsidRPr="00FD2D8B" w:rsidRDefault="00987203" w:rsidP="002454EE">
            <w:pPr>
              <w:ind w:left="101"/>
              <w:jc w:val="both"/>
              <w:rPr>
                <w:rFonts w:ascii="Times New Roman" w:hAnsi="Times New Roman" w:cs="Times New Roman"/>
                <w:b/>
                <w:bCs/>
              </w:rPr>
            </w:pPr>
            <w:r w:rsidRPr="00FD2D8B">
              <w:rPr>
                <w:rFonts w:ascii="Times New Roman" w:hAnsi="Times New Roman" w:cs="Times New Roman"/>
                <w:b/>
                <w:bCs/>
              </w:rPr>
              <w:t>Ціль 2028</w:t>
            </w:r>
          </w:p>
        </w:tc>
        <w:tc>
          <w:tcPr>
            <w:tcW w:w="0" w:type="auto"/>
            <w:hideMark/>
          </w:tcPr>
          <w:p w14:paraId="2E3B01E7" w14:textId="77777777" w:rsidR="00987203" w:rsidRPr="00FD2D8B" w:rsidRDefault="00987203" w:rsidP="002454EE">
            <w:pPr>
              <w:ind w:left="101"/>
              <w:jc w:val="both"/>
              <w:rPr>
                <w:rFonts w:ascii="Times New Roman" w:hAnsi="Times New Roman" w:cs="Times New Roman"/>
                <w:b/>
                <w:bCs/>
              </w:rPr>
            </w:pPr>
            <w:r w:rsidRPr="00FD2D8B">
              <w:rPr>
                <w:rFonts w:ascii="Times New Roman" w:hAnsi="Times New Roman" w:cs="Times New Roman"/>
                <w:b/>
                <w:bCs/>
              </w:rPr>
              <w:t>Стратегія</w:t>
            </w:r>
          </w:p>
        </w:tc>
      </w:tr>
      <w:tr w:rsidR="00754F7E" w:rsidRPr="00FD2D8B" w14:paraId="32C601FC" w14:textId="77777777" w:rsidTr="002454EE">
        <w:tc>
          <w:tcPr>
            <w:tcW w:w="0" w:type="auto"/>
            <w:hideMark/>
          </w:tcPr>
          <w:p w14:paraId="2262254E" w14:textId="77777777" w:rsidR="00987203" w:rsidRPr="00FD2D8B" w:rsidRDefault="00987203" w:rsidP="002454EE">
            <w:pPr>
              <w:ind w:left="101"/>
              <w:jc w:val="both"/>
              <w:rPr>
                <w:rFonts w:ascii="Times New Roman" w:hAnsi="Times New Roman" w:cs="Times New Roman"/>
              </w:rPr>
            </w:pPr>
            <w:r>
              <w:rPr>
                <w:rFonts w:ascii="Times New Roman" w:hAnsi="Times New Roman" w:cs="Times New Roman"/>
              </w:rPr>
              <w:t>Спорт</w:t>
            </w:r>
          </w:p>
        </w:tc>
        <w:tc>
          <w:tcPr>
            <w:tcW w:w="0" w:type="auto"/>
            <w:hideMark/>
          </w:tcPr>
          <w:p w14:paraId="2A3DECCA" w14:textId="0E2762A3" w:rsidR="00987203" w:rsidRPr="00FD2D8B" w:rsidRDefault="00987203" w:rsidP="002454EE">
            <w:pPr>
              <w:ind w:left="101"/>
              <w:jc w:val="both"/>
              <w:rPr>
                <w:rFonts w:ascii="Times New Roman" w:hAnsi="Times New Roman" w:cs="Times New Roman"/>
              </w:rPr>
            </w:pPr>
            <w:r w:rsidRPr="00FD2D8B">
              <w:rPr>
                <w:rFonts w:ascii="Times New Roman" w:hAnsi="Times New Roman" w:cs="Times New Roman"/>
              </w:rPr>
              <w:t xml:space="preserve">Створення інклюзивної спортивної інфраструктури </w:t>
            </w:r>
          </w:p>
        </w:tc>
        <w:tc>
          <w:tcPr>
            <w:tcW w:w="0" w:type="auto"/>
            <w:hideMark/>
          </w:tcPr>
          <w:p w14:paraId="24B1D7DA" w14:textId="77777777" w:rsidR="00987203" w:rsidRPr="00FD2D8B" w:rsidRDefault="00987203" w:rsidP="002454EE">
            <w:pPr>
              <w:ind w:left="101"/>
              <w:jc w:val="both"/>
              <w:rPr>
                <w:rFonts w:ascii="Times New Roman" w:hAnsi="Times New Roman" w:cs="Times New Roman"/>
              </w:rPr>
            </w:pPr>
            <w:r>
              <w:rPr>
                <w:rFonts w:ascii="Times New Roman" w:hAnsi="Times New Roman" w:cs="Times New Roman"/>
              </w:rPr>
              <w:t>Розвиток спортивної інфраструктури, створення комфортних та безпечних умов для занять спортом</w:t>
            </w:r>
          </w:p>
        </w:tc>
        <w:tc>
          <w:tcPr>
            <w:tcW w:w="0" w:type="auto"/>
            <w:hideMark/>
          </w:tcPr>
          <w:p w14:paraId="55B29133" w14:textId="7888A27D" w:rsidR="00987203" w:rsidRPr="00FD2D8B" w:rsidRDefault="00987203" w:rsidP="002454EE">
            <w:pPr>
              <w:ind w:left="101"/>
              <w:jc w:val="both"/>
              <w:rPr>
                <w:rFonts w:ascii="Times New Roman" w:hAnsi="Times New Roman" w:cs="Times New Roman"/>
              </w:rPr>
            </w:pPr>
            <w:r w:rsidRPr="00FD2D8B">
              <w:rPr>
                <w:rFonts w:ascii="Times New Roman" w:hAnsi="Times New Roman" w:cs="Times New Roman"/>
              </w:rPr>
              <w:t xml:space="preserve">Кількість створених інклюзивних спортивних </w:t>
            </w:r>
            <w:r w:rsidR="00754F7E">
              <w:rPr>
                <w:rFonts w:ascii="Times New Roman" w:hAnsi="Times New Roman" w:cs="Times New Roman"/>
              </w:rPr>
              <w:t>майданчиків</w:t>
            </w:r>
          </w:p>
        </w:tc>
        <w:tc>
          <w:tcPr>
            <w:tcW w:w="0" w:type="auto"/>
            <w:hideMark/>
          </w:tcPr>
          <w:p w14:paraId="3E79248C" w14:textId="77777777" w:rsidR="00987203" w:rsidRPr="00FD2D8B" w:rsidRDefault="00987203" w:rsidP="002454EE">
            <w:pPr>
              <w:ind w:left="101"/>
              <w:jc w:val="both"/>
              <w:rPr>
                <w:rFonts w:ascii="Times New Roman" w:hAnsi="Times New Roman" w:cs="Times New Roman"/>
              </w:rPr>
            </w:pPr>
            <w:r w:rsidRPr="00FD2D8B">
              <w:rPr>
                <w:rFonts w:ascii="Times New Roman" w:hAnsi="Times New Roman" w:cs="Times New Roman"/>
              </w:rPr>
              <w:t>0</w:t>
            </w:r>
          </w:p>
        </w:tc>
        <w:tc>
          <w:tcPr>
            <w:tcW w:w="0" w:type="auto"/>
            <w:hideMark/>
          </w:tcPr>
          <w:p w14:paraId="487BF297" w14:textId="209A2686" w:rsidR="00987203" w:rsidRPr="00FD2D8B" w:rsidRDefault="00E57590" w:rsidP="002454EE">
            <w:pPr>
              <w:ind w:left="101"/>
              <w:jc w:val="both"/>
              <w:rPr>
                <w:rFonts w:ascii="Times New Roman" w:hAnsi="Times New Roman" w:cs="Times New Roman"/>
              </w:rPr>
            </w:pPr>
            <w:r>
              <w:rPr>
                <w:rFonts w:ascii="Times New Roman" w:hAnsi="Times New Roman" w:cs="Times New Roman"/>
              </w:rPr>
              <w:t>2</w:t>
            </w:r>
          </w:p>
        </w:tc>
        <w:tc>
          <w:tcPr>
            <w:tcW w:w="0" w:type="auto"/>
            <w:hideMark/>
          </w:tcPr>
          <w:p w14:paraId="56165BA1" w14:textId="77777777" w:rsidR="00987203" w:rsidRPr="00FD2D8B" w:rsidRDefault="00987203" w:rsidP="002454EE">
            <w:pPr>
              <w:ind w:left="101"/>
              <w:jc w:val="both"/>
              <w:rPr>
                <w:rFonts w:ascii="Times New Roman" w:hAnsi="Times New Roman" w:cs="Times New Roman"/>
              </w:rPr>
            </w:pPr>
            <w:r w:rsidRPr="00FD2D8B">
              <w:rPr>
                <w:rFonts w:ascii="Times New Roman" w:hAnsi="Times New Roman" w:cs="Times New Roman"/>
              </w:rPr>
              <w:t>Стратегія розвитку Зеленодольської міської територіальної громади до 2027 року</w:t>
            </w:r>
          </w:p>
        </w:tc>
      </w:tr>
      <w:tr w:rsidR="00754F7E" w:rsidRPr="00FD2D8B" w14:paraId="41C636DD" w14:textId="77777777" w:rsidTr="002454EE">
        <w:tc>
          <w:tcPr>
            <w:tcW w:w="0" w:type="auto"/>
            <w:hideMark/>
          </w:tcPr>
          <w:p w14:paraId="7146F9DC" w14:textId="77777777" w:rsidR="00987203" w:rsidRPr="00FD2D8B" w:rsidRDefault="00987203" w:rsidP="002454EE">
            <w:pPr>
              <w:ind w:left="101"/>
              <w:jc w:val="both"/>
              <w:rPr>
                <w:rFonts w:ascii="Times New Roman" w:hAnsi="Times New Roman" w:cs="Times New Roman"/>
              </w:rPr>
            </w:pPr>
            <w:r>
              <w:rPr>
                <w:rFonts w:ascii="Times New Roman" w:hAnsi="Times New Roman" w:cs="Times New Roman"/>
              </w:rPr>
              <w:t>Спорт</w:t>
            </w:r>
          </w:p>
        </w:tc>
        <w:tc>
          <w:tcPr>
            <w:tcW w:w="0" w:type="auto"/>
            <w:hideMark/>
          </w:tcPr>
          <w:p w14:paraId="4AEC5A8B" w14:textId="77777777" w:rsidR="00987203" w:rsidRPr="00FD2D8B" w:rsidRDefault="00987203" w:rsidP="002454EE">
            <w:pPr>
              <w:ind w:left="101"/>
              <w:jc w:val="both"/>
              <w:rPr>
                <w:rFonts w:ascii="Times New Roman" w:hAnsi="Times New Roman" w:cs="Times New Roman"/>
              </w:rPr>
            </w:pPr>
            <w:r w:rsidRPr="00FD2D8B">
              <w:rPr>
                <w:rFonts w:ascii="Times New Roman" w:hAnsi="Times New Roman" w:cs="Times New Roman"/>
              </w:rPr>
              <w:t>Відновлення водно-веслувальної бази в м.Зеленодольськ</w:t>
            </w:r>
          </w:p>
        </w:tc>
        <w:tc>
          <w:tcPr>
            <w:tcW w:w="0" w:type="auto"/>
            <w:hideMark/>
          </w:tcPr>
          <w:p w14:paraId="685A5671" w14:textId="77777777" w:rsidR="00987203" w:rsidRPr="00FD2D8B" w:rsidRDefault="00987203" w:rsidP="002454EE">
            <w:pPr>
              <w:ind w:left="101"/>
              <w:jc w:val="both"/>
              <w:rPr>
                <w:rFonts w:ascii="Times New Roman" w:hAnsi="Times New Roman" w:cs="Times New Roman"/>
              </w:rPr>
            </w:pPr>
            <w:r>
              <w:rPr>
                <w:rFonts w:ascii="Times New Roman" w:hAnsi="Times New Roman" w:cs="Times New Roman"/>
              </w:rPr>
              <w:t>Розвиток спортивної інфраструктури, створення комфортних та безпечних умов для занять спортом</w:t>
            </w:r>
          </w:p>
        </w:tc>
        <w:tc>
          <w:tcPr>
            <w:tcW w:w="0" w:type="auto"/>
            <w:hideMark/>
          </w:tcPr>
          <w:p w14:paraId="6CB325FC" w14:textId="77777777" w:rsidR="00987203" w:rsidRPr="00FD2D8B" w:rsidRDefault="00987203" w:rsidP="002454EE">
            <w:pPr>
              <w:ind w:left="101"/>
              <w:jc w:val="both"/>
              <w:rPr>
                <w:rFonts w:ascii="Times New Roman" w:hAnsi="Times New Roman" w:cs="Times New Roman"/>
              </w:rPr>
            </w:pPr>
            <w:r w:rsidRPr="00FD2D8B">
              <w:rPr>
                <w:rFonts w:ascii="Times New Roman" w:hAnsi="Times New Roman" w:cs="Times New Roman"/>
              </w:rPr>
              <w:t>Кількість відновлених водно-веслувальних баз</w:t>
            </w:r>
          </w:p>
        </w:tc>
        <w:tc>
          <w:tcPr>
            <w:tcW w:w="0" w:type="auto"/>
            <w:hideMark/>
          </w:tcPr>
          <w:p w14:paraId="2FC514D5" w14:textId="77777777" w:rsidR="00987203" w:rsidRPr="00FD2D8B" w:rsidRDefault="00987203" w:rsidP="002454EE">
            <w:pPr>
              <w:ind w:left="101"/>
              <w:jc w:val="both"/>
              <w:rPr>
                <w:rFonts w:ascii="Times New Roman" w:hAnsi="Times New Roman" w:cs="Times New Roman"/>
              </w:rPr>
            </w:pPr>
            <w:r w:rsidRPr="00FD2D8B">
              <w:rPr>
                <w:rFonts w:ascii="Times New Roman" w:hAnsi="Times New Roman" w:cs="Times New Roman"/>
              </w:rPr>
              <w:t>0</w:t>
            </w:r>
          </w:p>
        </w:tc>
        <w:tc>
          <w:tcPr>
            <w:tcW w:w="0" w:type="auto"/>
            <w:hideMark/>
          </w:tcPr>
          <w:p w14:paraId="36BCF297" w14:textId="77777777" w:rsidR="00987203" w:rsidRPr="00FD2D8B" w:rsidRDefault="00987203" w:rsidP="002454EE">
            <w:pPr>
              <w:ind w:left="101"/>
              <w:jc w:val="both"/>
              <w:rPr>
                <w:rFonts w:ascii="Times New Roman" w:hAnsi="Times New Roman" w:cs="Times New Roman"/>
              </w:rPr>
            </w:pPr>
            <w:r w:rsidRPr="00FD2D8B">
              <w:rPr>
                <w:rFonts w:ascii="Times New Roman" w:hAnsi="Times New Roman" w:cs="Times New Roman"/>
              </w:rPr>
              <w:t>1</w:t>
            </w:r>
          </w:p>
        </w:tc>
        <w:tc>
          <w:tcPr>
            <w:tcW w:w="0" w:type="auto"/>
            <w:hideMark/>
          </w:tcPr>
          <w:p w14:paraId="09B36213" w14:textId="77777777" w:rsidR="00987203" w:rsidRPr="00FD2D8B" w:rsidRDefault="00987203" w:rsidP="002454EE">
            <w:pPr>
              <w:ind w:left="101"/>
              <w:jc w:val="both"/>
              <w:rPr>
                <w:rFonts w:ascii="Times New Roman" w:hAnsi="Times New Roman" w:cs="Times New Roman"/>
              </w:rPr>
            </w:pPr>
            <w:r w:rsidRPr="00FD2D8B">
              <w:rPr>
                <w:rFonts w:ascii="Times New Roman" w:hAnsi="Times New Roman" w:cs="Times New Roman"/>
              </w:rPr>
              <w:t>Стратегія розвитку Зеленодольської міської територіальної громади до 2027 року</w:t>
            </w:r>
          </w:p>
        </w:tc>
      </w:tr>
    </w:tbl>
    <w:p w14:paraId="0DA58B1D" w14:textId="77777777" w:rsidR="00987203" w:rsidRDefault="00987203" w:rsidP="00065235">
      <w:pPr>
        <w:spacing w:after="0" w:line="240" w:lineRule="auto"/>
        <w:jc w:val="both"/>
        <w:rPr>
          <w:rFonts w:ascii="Times New Roman" w:hAnsi="Times New Roman" w:cs="Times New Roman"/>
        </w:rPr>
      </w:pPr>
    </w:p>
    <w:p w14:paraId="37836351" w14:textId="77777777" w:rsidR="00E554FD" w:rsidRDefault="00E554FD" w:rsidP="00065235">
      <w:pPr>
        <w:spacing w:after="0" w:line="240" w:lineRule="auto"/>
        <w:jc w:val="both"/>
        <w:rPr>
          <w:rFonts w:ascii="Times New Roman" w:hAnsi="Times New Roman" w:cs="Times New Roman"/>
        </w:rPr>
      </w:pPr>
    </w:p>
    <w:p w14:paraId="19C54B31" w14:textId="77777777" w:rsidR="00E554FD" w:rsidRDefault="00E554FD" w:rsidP="00065235">
      <w:pPr>
        <w:spacing w:after="0" w:line="240" w:lineRule="auto"/>
        <w:jc w:val="both"/>
        <w:rPr>
          <w:rFonts w:ascii="Times New Roman" w:hAnsi="Times New Roman" w:cs="Times New Roman"/>
        </w:rPr>
      </w:pPr>
    </w:p>
    <w:tbl>
      <w:tblPr>
        <w:tblStyle w:val="ae"/>
        <w:tblW w:w="0" w:type="auto"/>
        <w:tblLook w:val="04A0" w:firstRow="1" w:lastRow="0" w:firstColumn="1" w:lastColumn="0" w:noHBand="0" w:noVBand="1"/>
      </w:tblPr>
      <w:tblGrid>
        <w:gridCol w:w="1761"/>
        <w:gridCol w:w="2650"/>
        <w:gridCol w:w="2298"/>
        <w:gridCol w:w="2878"/>
        <w:gridCol w:w="1378"/>
        <w:gridCol w:w="847"/>
        <w:gridCol w:w="3314"/>
      </w:tblGrid>
      <w:tr w:rsidR="00987203" w:rsidRPr="005E56D7" w14:paraId="35A9AC83" w14:textId="77777777" w:rsidTr="002454EE">
        <w:tc>
          <w:tcPr>
            <w:tcW w:w="0" w:type="auto"/>
            <w:gridSpan w:val="7"/>
            <w:hideMark/>
          </w:tcPr>
          <w:p w14:paraId="7C7528C3" w14:textId="77777777" w:rsidR="00987203" w:rsidRPr="005E56D7" w:rsidRDefault="00987203" w:rsidP="002454EE">
            <w:pPr>
              <w:ind w:firstLine="709"/>
              <w:jc w:val="both"/>
              <w:rPr>
                <w:rFonts w:ascii="Times New Roman" w:hAnsi="Times New Roman" w:cs="Times New Roman"/>
                <w:b/>
                <w:bCs/>
              </w:rPr>
            </w:pPr>
            <w:r w:rsidRPr="005E56D7">
              <w:rPr>
                <w:rFonts w:ascii="Times New Roman" w:hAnsi="Times New Roman" w:cs="Times New Roman"/>
                <w:b/>
                <w:bCs/>
              </w:rPr>
              <w:t>Галузь (сектор) для публічного інвестування – Довкілля</w:t>
            </w:r>
          </w:p>
        </w:tc>
      </w:tr>
      <w:tr w:rsidR="00987203" w:rsidRPr="005E56D7" w14:paraId="027CC758" w14:textId="77777777" w:rsidTr="002454EE">
        <w:tc>
          <w:tcPr>
            <w:tcW w:w="0" w:type="auto"/>
            <w:gridSpan w:val="7"/>
            <w:hideMark/>
          </w:tcPr>
          <w:p w14:paraId="494BF82E" w14:textId="77777777" w:rsidR="00987203" w:rsidRPr="005E56D7" w:rsidRDefault="00987203" w:rsidP="002454EE">
            <w:pPr>
              <w:ind w:firstLine="709"/>
              <w:jc w:val="both"/>
              <w:rPr>
                <w:rFonts w:ascii="Times New Roman" w:hAnsi="Times New Roman" w:cs="Times New Roman"/>
              </w:rPr>
            </w:pPr>
            <w:r w:rsidRPr="005E56D7">
              <w:rPr>
                <w:rFonts w:ascii="Times New Roman" w:hAnsi="Times New Roman" w:cs="Times New Roman"/>
              </w:rPr>
              <w:t>Головний розпорядник коштів місцевого бюджету- Управління житлово-комунального господарства та комунальної власності Зеленодольської міської ради</w:t>
            </w:r>
          </w:p>
        </w:tc>
      </w:tr>
      <w:tr w:rsidR="00987203" w:rsidRPr="005E56D7" w14:paraId="569C22C7" w14:textId="77777777" w:rsidTr="002454EE">
        <w:tc>
          <w:tcPr>
            <w:tcW w:w="0" w:type="auto"/>
            <w:gridSpan w:val="7"/>
            <w:hideMark/>
          </w:tcPr>
          <w:p w14:paraId="07F82B27" w14:textId="7EC86CF4" w:rsidR="00987203" w:rsidRPr="005E56D7" w:rsidRDefault="00987203" w:rsidP="002454EE">
            <w:pPr>
              <w:ind w:firstLine="709"/>
              <w:jc w:val="both"/>
              <w:rPr>
                <w:rFonts w:ascii="Times New Roman" w:hAnsi="Times New Roman" w:cs="Times New Roman"/>
              </w:rPr>
            </w:pPr>
            <w:r w:rsidRPr="005E56D7">
              <w:rPr>
                <w:rFonts w:ascii="Times New Roman" w:hAnsi="Times New Roman" w:cs="Times New Roman"/>
              </w:rPr>
              <w:t xml:space="preserve">Граничний сукупний обсяг публічних інвестицій на середньостроковий період (станом на 01.09.2025 року) - </w:t>
            </w:r>
            <w:r w:rsidR="00754F7E">
              <w:rPr>
                <w:rFonts w:ascii="Times New Roman" w:hAnsi="Times New Roman" w:cs="Times New Roman"/>
              </w:rPr>
              <w:t>5000</w:t>
            </w:r>
            <w:r w:rsidRPr="005E56D7">
              <w:rPr>
                <w:rFonts w:ascii="Times New Roman" w:hAnsi="Times New Roman" w:cs="Times New Roman"/>
              </w:rPr>
              <w:t xml:space="preserve"> тис.грн</w:t>
            </w:r>
          </w:p>
        </w:tc>
      </w:tr>
      <w:tr w:rsidR="00987203" w:rsidRPr="005E56D7" w14:paraId="74998730" w14:textId="77777777" w:rsidTr="002454EE">
        <w:tc>
          <w:tcPr>
            <w:tcW w:w="0" w:type="auto"/>
            <w:gridSpan w:val="7"/>
            <w:hideMark/>
          </w:tcPr>
          <w:p w14:paraId="3EEF1230" w14:textId="7D0B267D" w:rsidR="00987203" w:rsidRPr="005E56D7" w:rsidRDefault="00987203" w:rsidP="002454EE">
            <w:pPr>
              <w:ind w:firstLine="709"/>
              <w:jc w:val="both"/>
              <w:rPr>
                <w:rFonts w:ascii="Times New Roman" w:hAnsi="Times New Roman" w:cs="Times New Roman"/>
              </w:rPr>
            </w:pPr>
            <w:r w:rsidRPr="005E56D7">
              <w:rPr>
                <w:rFonts w:ascii="Times New Roman" w:hAnsi="Times New Roman" w:cs="Times New Roman"/>
              </w:rPr>
              <w:t xml:space="preserve">Орієнтовні потреби щодо здійснення публічних інвестицій – </w:t>
            </w:r>
            <w:r w:rsidR="00791D9D">
              <w:rPr>
                <w:rFonts w:ascii="Times New Roman" w:hAnsi="Times New Roman" w:cs="Times New Roman"/>
              </w:rPr>
              <w:t>5000</w:t>
            </w:r>
            <w:r w:rsidRPr="005E56D7">
              <w:rPr>
                <w:rFonts w:ascii="Times New Roman" w:hAnsi="Times New Roman" w:cs="Times New Roman"/>
              </w:rPr>
              <w:t xml:space="preserve"> тис.грн</w:t>
            </w:r>
          </w:p>
        </w:tc>
      </w:tr>
      <w:tr w:rsidR="00987203" w:rsidRPr="00FD2D8B" w14:paraId="69382C43" w14:textId="77777777" w:rsidTr="002454EE">
        <w:tc>
          <w:tcPr>
            <w:tcW w:w="0" w:type="auto"/>
            <w:hideMark/>
          </w:tcPr>
          <w:p w14:paraId="40E42EC7" w14:textId="77777777" w:rsidR="00987203" w:rsidRPr="00FD2D8B" w:rsidRDefault="00987203" w:rsidP="002454EE">
            <w:pPr>
              <w:jc w:val="both"/>
              <w:rPr>
                <w:rFonts w:ascii="Times New Roman" w:hAnsi="Times New Roman" w:cs="Times New Roman"/>
                <w:b/>
                <w:bCs/>
              </w:rPr>
            </w:pPr>
            <w:r w:rsidRPr="00FD2D8B">
              <w:rPr>
                <w:rFonts w:ascii="Times New Roman" w:hAnsi="Times New Roman" w:cs="Times New Roman"/>
                <w:b/>
                <w:bCs/>
              </w:rPr>
              <w:lastRenderedPageBreak/>
              <w:t>Напрям</w:t>
            </w:r>
          </w:p>
        </w:tc>
        <w:tc>
          <w:tcPr>
            <w:tcW w:w="0" w:type="auto"/>
            <w:hideMark/>
          </w:tcPr>
          <w:p w14:paraId="0CE36954" w14:textId="77777777" w:rsidR="00987203" w:rsidRPr="00FD2D8B" w:rsidRDefault="00987203" w:rsidP="002454EE">
            <w:pPr>
              <w:jc w:val="both"/>
              <w:rPr>
                <w:rFonts w:ascii="Times New Roman" w:hAnsi="Times New Roman" w:cs="Times New Roman"/>
                <w:b/>
                <w:bCs/>
              </w:rPr>
            </w:pPr>
            <w:r w:rsidRPr="00FD2D8B">
              <w:rPr>
                <w:rFonts w:ascii="Times New Roman" w:hAnsi="Times New Roman" w:cs="Times New Roman"/>
                <w:b/>
                <w:bCs/>
              </w:rPr>
              <w:t xml:space="preserve">Діючі </w:t>
            </w:r>
            <w:proofErr w:type="spellStart"/>
            <w:r w:rsidRPr="00FD2D8B">
              <w:rPr>
                <w:rFonts w:ascii="Times New Roman" w:hAnsi="Times New Roman" w:cs="Times New Roman"/>
                <w:b/>
                <w:bCs/>
              </w:rPr>
              <w:t>проекти</w:t>
            </w:r>
            <w:proofErr w:type="spellEnd"/>
            <w:r w:rsidRPr="00FD2D8B">
              <w:rPr>
                <w:rFonts w:ascii="Times New Roman" w:hAnsi="Times New Roman" w:cs="Times New Roman"/>
                <w:b/>
                <w:bCs/>
              </w:rPr>
              <w:t>/ програми</w:t>
            </w:r>
          </w:p>
        </w:tc>
        <w:tc>
          <w:tcPr>
            <w:tcW w:w="0" w:type="auto"/>
            <w:hideMark/>
          </w:tcPr>
          <w:p w14:paraId="0B4C779D" w14:textId="77777777" w:rsidR="00987203" w:rsidRPr="00FD2D8B" w:rsidRDefault="00987203" w:rsidP="002454EE">
            <w:pPr>
              <w:jc w:val="both"/>
              <w:rPr>
                <w:rFonts w:ascii="Times New Roman" w:hAnsi="Times New Roman" w:cs="Times New Roman"/>
                <w:b/>
                <w:bCs/>
              </w:rPr>
            </w:pPr>
            <w:proofErr w:type="spellStart"/>
            <w:r w:rsidRPr="00FD2D8B">
              <w:rPr>
                <w:rFonts w:ascii="Times New Roman" w:hAnsi="Times New Roman" w:cs="Times New Roman"/>
                <w:b/>
                <w:bCs/>
              </w:rPr>
              <w:t>Підсектор</w:t>
            </w:r>
            <w:proofErr w:type="spellEnd"/>
          </w:p>
        </w:tc>
        <w:tc>
          <w:tcPr>
            <w:tcW w:w="0" w:type="auto"/>
            <w:hideMark/>
          </w:tcPr>
          <w:p w14:paraId="0F956913" w14:textId="77777777" w:rsidR="00987203" w:rsidRPr="00FD2D8B" w:rsidRDefault="00987203" w:rsidP="002454EE">
            <w:pPr>
              <w:jc w:val="both"/>
              <w:rPr>
                <w:rFonts w:ascii="Times New Roman" w:hAnsi="Times New Roman" w:cs="Times New Roman"/>
                <w:b/>
                <w:bCs/>
              </w:rPr>
            </w:pPr>
            <w:r w:rsidRPr="00FD2D8B">
              <w:rPr>
                <w:rFonts w:ascii="Times New Roman" w:hAnsi="Times New Roman" w:cs="Times New Roman"/>
                <w:b/>
                <w:bCs/>
              </w:rPr>
              <w:t>Цільовий показник</w:t>
            </w:r>
          </w:p>
        </w:tc>
        <w:tc>
          <w:tcPr>
            <w:tcW w:w="0" w:type="auto"/>
            <w:hideMark/>
          </w:tcPr>
          <w:p w14:paraId="71ECC9BA" w14:textId="77777777" w:rsidR="00987203" w:rsidRPr="00FD2D8B" w:rsidRDefault="00987203" w:rsidP="002454EE">
            <w:pPr>
              <w:jc w:val="both"/>
              <w:rPr>
                <w:rFonts w:ascii="Times New Roman" w:hAnsi="Times New Roman" w:cs="Times New Roman"/>
                <w:b/>
                <w:bCs/>
              </w:rPr>
            </w:pPr>
            <w:r w:rsidRPr="00FD2D8B">
              <w:rPr>
                <w:rFonts w:ascii="Times New Roman" w:hAnsi="Times New Roman" w:cs="Times New Roman"/>
                <w:b/>
                <w:bCs/>
              </w:rPr>
              <w:t>Базове значення</w:t>
            </w:r>
          </w:p>
        </w:tc>
        <w:tc>
          <w:tcPr>
            <w:tcW w:w="0" w:type="auto"/>
            <w:hideMark/>
          </w:tcPr>
          <w:p w14:paraId="2403DDE2" w14:textId="77777777" w:rsidR="00987203" w:rsidRPr="00FD2D8B" w:rsidRDefault="00987203" w:rsidP="002454EE">
            <w:pPr>
              <w:jc w:val="both"/>
              <w:rPr>
                <w:rFonts w:ascii="Times New Roman" w:hAnsi="Times New Roman" w:cs="Times New Roman"/>
                <w:b/>
                <w:bCs/>
              </w:rPr>
            </w:pPr>
            <w:r w:rsidRPr="00FD2D8B">
              <w:rPr>
                <w:rFonts w:ascii="Times New Roman" w:hAnsi="Times New Roman" w:cs="Times New Roman"/>
                <w:b/>
                <w:bCs/>
              </w:rPr>
              <w:t>Ціль 2028</w:t>
            </w:r>
          </w:p>
        </w:tc>
        <w:tc>
          <w:tcPr>
            <w:tcW w:w="0" w:type="auto"/>
            <w:hideMark/>
          </w:tcPr>
          <w:p w14:paraId="4363DD93" w14:textId="77777777" w:rsidR="00987203" w:rsidRPr="00FD2D8B" w:rsidRDefault="00987203" w:rsidP="002454EE">
            <w:pPr>
              <w:jc w:val="both"/>
              <w:rPr>
                <w:rFonts w:ascii="Times New Roman" w:hAnsi="Times New Roman" w:cs="Times New Roman"/>
                <w:b/>
                <w:bCs/>
              </w:rPr>
            </w:pPr>
            <w:r w:rsidRPr="00FD2D8B">
              <w:rPr>
                <w:rFonts w:ascii="Times New Roman" w:hAnsi="Times New Roman" w:cs="Times New Roman"/>
                <w:b/>
                <w:bCs/>
              </w:rPr>
              <w:t>Стратегія</w:t>
            </w:r>
          </w:p>
        </w:tc>
      </w:tr>
      <w:tr w:rsidR="00987203" w:rsidRPr="00FD2D8B" w14:paraId="415BE1F5" w14:textId="77777777" w:rsidTr="002454EE">
        <w:tc>
          <w:tcPr>
            <w:tcW w:w="0" w:type="auto"/>
            <w:hideMark/>
          </w:tcPr>
          <w:p w14:paraId="2B06FAB5" w14:textId="77777777" w:rsidR="00987203" w:rsidRPr="00FD2D8B" w:rsidRDefault="00987203" w:rsidP="002454EE">
            <w:pPr>
              <w:jc w:val="both"/>
              <w:rPr>
                <w:rFonts w:ascii="Times New Roman" w:hAnsi="Times New Roman" w:cs="Times New Roman"/>
              </w:rPr>
            </w:pPr>
            <w:r>
              <w:rPr>
                <w:rFonts w:ascii="Times New Roman" w:hAnsi="Times New Roman" w:cs="Times New Roman"/>
              </w:rPr>
              <w:t>Поводження з відходами</w:t>
            </w:r>
          </w:p>
        </w:tc>
        <w:tc>
          <w:tcPr>
            <w:tcW w:w="0" w:type="auto"/>
            <w:hideMark/>
          </w:tcPr>
          <w:p w14:paraId="45CCA89A" w14:textId="77777777" w:rsidR="00987203" w:rsidRPr="00FD2D8B" w:rsidRDefault="00987203" w:rsidP="002454EE">
            <w:pPr>
              <w:jc w:val="both"/>
              <w:rPr>
                <w:rFonts w:ascii="Times New Roman" w:hAnsi="Times New Roman" w:cs="Times New Roman"/>
              </w:rPr>
            </w:pPr>
            <w:r w:rsidRPr="00FD2D8B">
              <w:rPr>
                <w:rFonts w:ascii="Times New Roman" w:hAnsi="Times New Roman" w:cs="Times New Roman"/>
              </w:rPr>
              <w:t>Будівництво сміттєсортувальних ліній</w:t>
            </w:r>
          </w:p>
        </w:tc>
        <w:tc>
          <w:tcPr>
            <w:tcW w:w="0" w:type="auto"/>
            <w:hideMark/>
          </w:tcPr>
          <w:p w14:paraId="576CF449" w14:textId="77777777" w:rsidR="00987203" w:rsidRPr="00FD2D8B" w:rsidRDefault="00987203" w:rsidP="002454EE">
            <w:pPr>
              <w:jc w:val="both"/>
              <w:rPr>
                <w:rFonts w:ascii="Times New Roman" w:hAnsi="Times New Roman" w:cs="Times New Roman"/>
              </w:rPr>
            </w:pPr>
            <w:r>
              <w:rPr>
                <w:rFonts w:ascii="Times New Roman" w:hAnsi="Times New Roman" w:cs="Times New Roman"/>
              </w:rPr>
              <w:t>Управління відходами, зокрема радіаційними</w:t>
            </w:r>
          </w:p>
        </w:tc>
        <w:tc>
          <w:tcPr>
            <w:tcW w:w="0" w:type="auto"/>
            <w:hideMark/>
          </w:tcPr>
          <w:p w14:paraId="09E47448" w14:textId="77777777" w:rsidR="00987203" w:rsidRPr="00FD2D8B" w:rsidRDefault="00987203" w:rsidP="002454EE">
            <w:pPr>
              <w:jc w:val="both"/>
              <w:rPr>
                <w:rFonts w:ascii="Times New Roman" w:hAnsi="Times New Roman" w:cs="Times New Roman"/>
              </w:rPr>
            </w:pPr>
            <w:r w:rsidRPr="00FD2D8B">
              <w:rPr>
                <w:rFonts w:ascii="Times New Roman" w:hAnsi="Times New Roman" w:cs="Times New Roman"/>
              </w:rPr>
              <w:t>Кількість побудованих сміттєсортувальних ліній</w:t>
            </w:r>
          </w:p>
        </w:tc>
        <w:tc>
          <w:tcPr>
            <w:tcW w:w="0" w:type="auto"/>
            <w:hideMark/>
          </w:tcPr>
          <w:p w14:paraId="1C4DA6E1" w14:textId="77777777" w:rsidR="00987203" w:rsidRPr="00FD2D8B" w:rsidRDefault="00987203" w:rsidP="002454EE">
            <w:pPr>
              <w:jc w:val="both"/>
              <w:rPr>
                <w:rFonts w:ascii="Times New Roman" w:hAnsi="Times New Roman" w:cs="Times New Roman"/>
              </w:rPr>
            </w:pPr>
            <w:r w:rsidRPr="00FD2D8B">
              <w:rPr>
                <w:rFonts w:ascii="Times New Roman" w:hAnsi="Times New Roman" w:cs="Times New Roman"/>
              </w:rPr>
              <w:t>0</w:t>
            </w:r>
          </w:p>
        </w:tc>
        <w:tc>
          <w:tcPr>
            <w:tcW w:w="0" w:type="auto"/>
            <w:hideMark/>
          </w:tcPr>
          <w:p w14:paraId="6A07CC78" w14:textId="02D10982" w:rsidR="00987203" w:rsidRPr="00FD2D8B" w:rsidRDefault="00E57590" w:rsidP="002454EE">
            <w:pPr>
              <w:jc w:val="both"/>
              <w:rPr>
                <w:rFonts w:ascii="Times New Roman" w:hAnsi="Times New Roman" w:cs="Times New Roman"/>
              </w:rPr>
            </w:pPr>
            <w:r>
              <w:rPr>
                <w:rFonts w:ascii="Times New Roman" w:hAnsi="Times New Roman" w:cs="Times New Roman"/>
              </w:rPr>
              <w:t>1</w:t>
            </w:r>
          </w:p>
        </w:tc>
        <w:tc>
          <w:tcPr>
            <w:tcW w:w="0" w:type="auto"/>
            <w:hideMark/>
          </w:tcPr>
          <w:p w14:paraId="483C036A" w14:textId="77777777" w:rsidR="00987203" w:rsidRPr="00FD2D8B" w:rsidRDefault="00987203" w:rsidP="002454EE">
            <w:pPr>
              <w:jc w:val="both"/>
              <w:rPr>
                <w:rFonts w:ascii="Times New Roman" w:hAnsi="Times New Roman" w:cs="Times New Roman"/>
              </w:rPr>
            </w:pPr>
            <w:r w:rsidRPr="00FD2D8B">
              <w:rPr>
                <w:rFonts w:ascii="Times New Roman" w:hAnsi="Times New Roman" w:cs="Times New Roman"/>
              </w:rPr>
              <w:t>Стратегія розвитку Зеленодольської міської територіальної громади до 2027 року</w:t>
            </w:r>
          </w:p>
        </w:tc>
      </w:tr>
    </w:tbl>
    <w:p w14:paraId="503AD7C9" w14:textId="77777777" w:rsidR="00987203" w:rsidRDefault="00987203" w:rsidP="00065235">
      <w:pPr>
        <w:spacing w:after="0" w:line="240" w:lineRule="auto"/>
        <w:jc w:val="both"/>
        <w:rPr>
          <w:rFonts w:ascii="Times New Roman" w:hAnsi="Times New Roman" w:cs="Times New Roman"/>
        </w:rPr>
      </w:pPr>
    </w:p>
    <w:tbl>
      <w:tblPr>
        <w:tblStyle w:val="ae"/>
        <w:tblW w:w="0" w:type="auto"/>
        <w:tblLook w:val="04A0" w:firstRow="1" w:lastRow="0" w:firstColumn="1" w:lastColumn="0" w:noHBand="0" w:noVBand="1"/>
      </w:tblPr>
      <w:tblGrid>
        <w:gridCol w:w="4126"/>
        <w:gridCol w:w="2963"/>
        <w:gridCol w:w="2159"/>
        <w:gridCol w:w="2594"/>
        <w:gridCol w:w="1326"/>
        <w:gridCol w:w="804"/>
        <w:gridCol w:w="577"/>
        <w:gridCol w:w="577"/>
      </w:tblGrid>
      <w:tr w:rsidR="00987203" w:rsidRPr="006B6BDD" w14:paraId="15EF15A7" w14:textId="77777777" w:rsidTr="002454EE">
        <w:trPr>
          <w:gridAfter w:val="1"/>
        </w:trPr>
        <w:tc>
          <w:tcPr>
            <w:tcW w:w="0" w:type="auto"/>
            <w:gridSpan w:val="7"/>
            <w:hideMark/>
          </w:tcPr>
          <w:p w14:paraId="31BC0A97" w14:textId="77777777" w:rsidR="00987203" w:rsidRPr="006B6BDD" w:rsidRDefault="00987203" w:rsidP="002454EE">
            <w:pPr>
              <w:ind w:firstLine="709"/>
              <w:jc w:val="both"/>
              <w:rPr>
                <w:rFonts w:ascii="Times New Roman" w:hAnsi="Times New Roman" w:cs="Times New Roman"/>
                <w:b/>
                <w:bCs/>
              </w:rPr>
            </w:pPr>
            <w:r w:rsidRPr="006B6BDD">
              <w:rPr>
                <w:rFonts w:ascii="Times New Roman" w:hAnsi="Times New Roman" w:cs="Times New Roman"/>
                <w:b/>
                <w:bCs/>
              </w:rPr>
              <w:t xml:space="preserve">Галузь (сектор) для публічного інвестування – </w:t>
            </w:r>
            <w:r w:rsidRPr="005A15A4">
              <w:rPr>
                <w:rFonts w:ascii="Times New Roman" w:hAnsi="Times New Roman" w:cs="Times New Roman"/>
                <w:b/>
                <w:bCs/>
              </w:rPr>
              <w:t xml:space="preserve"> Муніципальна інфраструктура та послуги</w:t>
            </w:r>
          </w:p>
        </w:tc>
      </w:tr>
      <w:tr w:rsidR="00987203" w:rsidRPr="006B6BDD" w14:paraId="7BB49CE8" w14:textId="77777777" w:rsidTr="002454EE">
        <w:trPr>
          <w:gridAfter w:val="1"/>
        </w:trPr>
        <w:tc>
          <w:tcPr>
            <w:tcW w:w="0" w:type="auto"/>
            <w:gridSpan w:val="7"/>
            <w:hideMark/>
          </w:tcPr>
          <w:p w14:paraId="101E767F" w14:textId="77777777" w:rsidR="00987203" w:rsidRPr="006B6BDD" w:rsidRDefault="00987203" w:rsidP="002454EE">
            <w:pPr>
              <w:ind w:firstLine="709"/>
              <w:jc w:val="both"/>
              <w:rPr>
                <w:rFonts w:ascii="Times New Roman" w:hAnsi="Times New Roman" w:cs="Times New Roman"/>
              </w:rPr>
            </w:pPr>
            <w:r w:rsidRPr="006B6BDD">
              <w:rPr>
                <w:rFonts w:ascii="Times New Roman" w:hAnsi="Times New Roman" w:cs="Times New Roman"/>
              </w:rPr>
              <w:t xml:space="preserve">Головний розпорядник коштів місцевого бюджету- </w:t>
            </w:r>
            <w:r w:rsidRPr="00696936">
              <w:rPr>
                <w:rFonts w:ascii="Times New Roman" w:hAnsi="Times New Roman" w:cs="Times New Roman"/>
              </w:rPr>
              <w:t>Виконавчий комітет Зеленодольської міської ради</w:t>
            </w:r>
          </w:p>
        </w:tc>
      </w:tr>
      <w:tr w:rsidR="00987203" w:rsidRPr="006B6BDD" w14:paraId="6D47457B" w14:textId="77777777" w:rsidTr="002454EE">
        <w:trPr>
          <w:gridAfter w:val="1"/>
        </w:trPr>
        <w:tc>
          <w:tcPr>
            <w:tcW w:w="0" w:type="auto"/>
            <w:gridSpan w:val="7"/>
            <w:hideMark/>
          </w:tcPr>
          <w:p w14:paraId="5AF46804" w14:textId="11850843" w:rsidR="00987203" w:rsidRPr="006B6BDD" w:rsidRDefault="00987203" w:rsidP="002454EE">
            <w:pPr>
              <w:ind w:firstLine="709"/>
              <w:jc w:val="both"/>
              <w:rPr>
                <w:rFonts w:ascii="Times New Roman" w:hAnsi="Times New Roman" w:cs="Times New Roman"/>
              </w:rPr>
            </w:pPr>
            <w:r w:rsidRPr="006B6BDD">
              <w:rPr>
                <w:rFonts w:ascii="Times New Roman" w:hAnsi="Times New Roman" w:cs="Times New Roman"/>
              </w:rPr>
              <w:t xml:space="preserve">Граничний сукупний обсяг публічних інвестицій на середньостроковий період (станом на 01.09.2025 року) – </w:t>
            </w:r>
            <w:r w:rsidR="00E554FD">
              <w:rPr>
                <w:rFonts w:ascii="Times New Roman" w:hAnsi="Times New Roman" w:cs="Times New Roman"/>
              </w:rPr>
              <w:t>129</w:t>
            </w:r>
            <w:r>
              <w:rPr>
                <w:rFonts w:ascii="Times New Roman" w:hAnsi="Times New Roman" w:cs="Times New Roman"/>
              </w:rPr>
              <w:t xml:space="preserve"> 000</w:t>
            </w:r>
            <w:r w:rsidRPr="006B6BDD">
              <w:rPr>
                <w:rFonts w:ascii="Times New Roman" w:hAnsi="Times New Roman" w:cs="Times New Roman"/>
              </w:rPr>
              <w:t xml:space="preserve"> тис.грн</w:t>
            </w:r>
          </w:p>
        </w:tc>
      </w:tr>
      <w:tr w:rsidR="00987203" w:rsidRPr="006B6BDD" w14:paraId="02E5BB0B" w14:textId="77777777" w:rsidTr="002454EE">
        <w:trPr>
          <w:gridAfter w:val="1"/>
        </w:trPr>
        <w:tc>
          <w:tcPr>
            <w:tcW w:w="0" w:type="auto"/>
            <w:gridSpan w:val="7"/>
            <w:hideMark/>
          </w:tcPr>
          <w:p w14:paraId="62416C54" w14:textId="16A1F120" w:rsidR="00987203" w:rsidRPr="006B6BDD" w:rsidRDefault="00987203" w:rsidP="002454EE">
            <w:pPr>
              <w:ind w:firstLine="709"/>
              <w:jc w:val="both"/>
              <w:rPr>
                <w:rFonts w:ascii="Times New Roman" w:hAnsi="Times New Roman" w:cs="Times New Roman"/>
              </w:rPr>
            </w:pPr>
            <w:r w:rsidRPr="006B6BDD">
              <w:rPr>
                <w:rFonts w:ascii="Times New Roman" w:hAnsi="Times New Roman" w:cs="Times New Roman"/>
              </w:rPr>
              <w:t xml:space="preserve">Орієнтовні потреби щодо здійснення публічних інвестицій – </w:t>
            </w:r>
            <w:r w:rsidR="00E554FD">
              <w:rPr>
                <w:rFonts w:ascii="Times New Roman" w:hAnsi="Times New Roman" w:cs="Times New Roman"/>
              </w:rPr>
              <w:t>129 000</w:t>
            </w:r>
            <w:r w:rsidRPr="006B6BDD">
              <w:rPr>
                <w:rFonts w:ascii="Times New Roman" w:hAnsi="Times New Roman" w:cs="Times New Roman"/>
              </w:rPr>
              <w:t xml:space="preserve"> тис.грн</w:t>
            </w:r>
          </w:p>
        </w:tc>
      </w:tr>
      <w:tr w:rsidR="00987203" w:rsidRPr="00BE15B8" w14:paraId="7AEEF5AC" w14:textId="77777777" w:rsidTr="002454EE">
        <w:tc>
          <w:tcPr>
            <w:tcW w:w="0" w:type="auto"/>
            <w:hideMark/>
          </w:tcPr>
          <w:p w14:paraId="42455762" w14:textId="77777777" w:rsidR="00987203" w:rsidRPr="00BE15B8" w:rsidRDefault="00987203" w:rsidP="002454EE">
            <w:pPr>
              <w:jc w:val="center"/>
              <w:rPr>
                <w:rFonts w:ascii="Times New Roman" w:eastAsia="Times New Roman" w:hAnsi="Times New Roman" w:cs="Times New Roman"/>
                <w:b/>
                <w:bCs/>
                <w:kern w:val="0"/>
                <w:lang w:eastAsia="uk-UA"/>
                <w14:ligatures w14:val="none"/>
              </w:rPr>
            </w:pPr>
            <w:r w:rsidRPr="00BE15B8">
              <w:rPr>
                <w:rFonts w:ascii="Times New Roman" w:eastAsia="Times New Roman" w:hAnsi="Times New Roman" w:cs="Times New Roman"/>
                <w:b/>
                <w:bCs/>
                <w:kern w:val="0"/>
                <w:lang w:eastAsia="uk-UA"/>
                <w14:ligatures w14:val="none"/>
              </w:rPr>
              <w:t>Напрям</w:t>
            </w:r>
          </w:p>
        </w:tc>
        <w:tc>
          <w:tcPr>
            <w:tcW w:w="0" w:type="auto"/>
            <w:hideMark/>
          </w:tcPr>
          <w:p w14:paraId="793621E4" w14:textId="77777777" w:rsidR="00987203" w:rsidRPr="00BE15B8" w:rsidRDefault="00987203" w:rsidP="002454EE">
            <w:pPr>
              <w:jc w:val="center"/>
              <w:rPr>
                <w:rFonts w:ascii="Times New Roman" w:eastAsia="Times New Roman" w:hAnsi="Times New Roman" w:cs="Times New Roman"/>
                <w:b/>
                <w:bCs/>
                <w:kern w:val="0"/>
                <w:lang w:eastAsia="uk-UA"/>
                <w14:ligatures w14:val="none"/>
              </w:rPr>
            </w:pPr>
            <w:r w:rsidRPr="00BE15B8">
              <w:rPr>
                <w:rFonts w:ascii="Times New Roman" w:eastAsia="Times New Roman" w:hAnsi="Times New Roman" w:cs="Times New Roman"/>
                <w:b/>
                <w:bCs/>
                <w:kern w:val="0"/>
                <w:lang w:eastAsia="uk-UA"/>
                <w14:ligatures w14:val="none"/>
              </w:rPr>
              <w:t xml:space="preserve">Діючі </w:t>
            </w:r>
            <w:proofErr w:type="spellStart"/>
            <w:r w:rsidRPr="00BE15B8">
              <w:rPr>
                <w:rFonts w:ascii="Times New Roman" w:eastAsia="Times New Roman" w:hAnsi="Times New Roman" w:cs="Times New Roman"/>
                <w:b/>
                <w:bCs/>
                <w:kern w:val="0"/>
                <w:lang w:eastAsia="uk-UA"/>
                <w14:ligatures w14:val="none"/>
              </w:rPr>
              <w:t>проекти</w:t>
            </w:r>
            <w:proofErr w:type="spellEnd"/>
            <w:r w:rsidRPr="00BE15B8">
              <w:rPr>
                <w:rFonts w:ascii="Times New Roman" w:eastAsia="Times New Roman" w:hAnsi="Times New Roman" w:cs="Times New Roman"/>
                <w:b/>
                <w:bCs/>
                <w:kern w:val="0"/>
                <w:lang w:eastAsia="uk-UA"/>
                <w14:ligatures w14:val="none"/>
              </w:rPr>
              <w:t>/ програми</w:t>
            </w:r>
          </w:p>
        </w:tc>
        <w:tc>
          <w:tcPr>
            <w:tcW w:w="0" w:type="auto"/>
            <w:hideMark/>
          </w:tcPr>
          <w:p w14:paraId="2CBF3020" w14:textId="77777777" w:rsidR="00987203" w:rsidRPr="00BE15B8" w:rsidRDefault="00987203" w:rsidP="002454EE">
            <w:pPr>
              <w:jc w:val="center"/>
              <w:rPr>
                <w:rFonts w:ascii="Times New Roman" w:eastAsia="Times New Roman" w:hAnsi="Times New Roman" w:cs="Times New Roman"/>
                <w:b/>
                <w:bCs/>
                <w:kern w:val="0"/>
                <w:lang w:eastAsia="uk-UA"/>
                <w14:ligatures w14:val="none"/>
              </w:rPr>
            </w:pPr>
            <w:proofErr w:type="spellStart"/>
            <w:r w:rsidRPr="00BE15B8">
              <w:rPr>
                <w:rFonts w:ascii="Times New Roman" w:eastAsia="Times New Roman" w:hAnsi="Times New Roman" w:cs="Times New Roman"/>
                <w:b/>
                <w:bCs/>
                <w:kern w:val="0"/>
                <w:lang w:eastAsia="uk-UA"/>
                <w14:ligatures w14:val="none"/>
              </w:rPr>
              <w:t>Підсектор</w:t>
            </w:r>
            <w:proofErr w:type="spellEnd"/>
          </w:p>
        </w:tc>
        <w:tc>
          <w:tcPr>
            <w:tcW w:w="0" w:type="auto"/>
            <w:hideMark/>
          </w:tcPr>
          <w:p w14:paraId="3DA5FEB0" w14:textId="77777777" w:rsidR="00987203" w:rsidRPr="00BE15B8" w:rsidRDefault="00987203" w:rsidP="002454EE">
            <w:pPr>
              <w:jc w:val="center"/>
              <w:rPr>
                <w:rFonts w:ascii="Times New Roman" w:eastAsia="Times New Roman" w:hAnsi="Times New Roman" w:cs="Times New Roman"/>
                <w:b/>
                <w:bCs/>
                <w:kern w:val="0"/>
                <w:lang w:eastAsia="uk-UA"/>
                <w14:ligatures w14:val="none"/>
              </w:rPr>
            </w:pPr>
            <w:r w:rsidRPr="00BE15B8">
              <w:rPr>
                <w:rFonts w:ascii="Times New Roman" w:eastAsia="Times New Roman" w:hAnsi="Times New Roman" w:cs="Times New Roman"/>
                <w:b/>
                <w:bCs/>
                <w:kern w:val="0"/>
                <w:lang w:eastAsia="uk-UA"/>
                <w14:ligatures w14:val="none"/>
              </w:rPr>
              <w:t>Цільовий показник</w:t>
            </w:r>
          </w:p>
        </w:tc>
        <w:tc>
          <w:tcPr>
            <w:tcW w:w="0" w:type="auto"/>
            <w:hideMark/>
          </w:tcPr>
          <w:p w14:paraId="24286F38" w14:textId="77777777" w:rsidR="00987203" w:rsidRPr="00BE15B8" w:rsidRDefault="00987203" w:rsidP="002454EE">
            <w:pPr>
              <w:jc w:val="center"/>
              <w:rPr>
                <w:rFonts w:ascii="Times New Roman" w:eastAsia="Times New Roman" w:hAnsi="Times New Roman" w:cs="Times New Roman"/>
                <w:b/>
                <w:bCs/>
                <w:kern w:val="0"/>
                <w:lang w:eastAsia="uk-UA"/>
                <w14:ligatures w14:val="none"/>
              </w:rPr>
            </w:pPr>
            <w:r w:rsidRPr="00BE15B8">
              <w:rPr>
                <w:rFonts w:ascii="Times New Roman" w:eastAsia="Times New Roman" w:hAnsi="Times New Roman" w:cs="Times New Roman"/>
                <w:b/>
                <w:bCs/>
                <w:kern w:val="0"/>
                <w:lang w:eastAsia="uk-UA"/>
                <w14:ligatures w14:val="none"/>
              </w:rPr>
              <w:t>Базове значення</w:t>
            </w:r>
          </w:p>
        </w:tc>
        <w:tc>
          <w:tcPr>
            <w:tcW w:w="0" w:type="auto"/>
            <w:hideMark/>
          </w:tcPr>
          <w:p w14:paraId="3E3F838C" w14:textId="77777777" w:rsidR="00987203" w:rsidRPr="00BE15B8" w:rsidRDefault="00987203" w:rsidP="002454EE">
            <w:pPr>
              <w:jc w:val="center"/>
              <w:rPr>
                <w:rFonts w:ascii="Times New Roman" w:eastAsia="Times New Roman" w:hAnsi="Times New Roman" w:cs="Times New Roman"/>
                <w:b/>
                <w:bCs/>
                <w:kern w:val="0"/>
                <w:lang w:eastAsia="uk-UA"/>
                <w14:ligatures w14:val="none"/>
              </w:rPr>
            </w:pPr>
            <w:r w:rsidRPr="00BE15B8">
              <w:rPr>
                <w:rFonts w:ascii="Times New Roman" w:eastAsia="Times New Roman" w:hAnsi="Times New Roman" w:cs="Times New Roman"/>
                <w:b/>
                <w:bCs/>
                <w:kern w:val="0"/>
                <w:lang w:eastAsia="uk-UA"/>
                <w14:ligatures w14:val="none"/>
              </w:rPr>
              <w:t>Ціль 2028</w:t>
            </w:r>
          </w:p>
        </w:tc>
        <w:tc>
          <w:tcPr>
            <w:tcW w:w="0" w:type="auto"/>
            <w:gridSpan w:val="2"/>
            <w:hideMark/>
          </w:tcPr>
          <w:p w14:paraId="25A66149" w14:textId="77777777" w:rsidR="00987203" w:rsidRPr="00BE15B8" w:rsidRDefault="00987203" w:rsidP="002454EE">
            <w:pPr>
              <w:jc w:val="center"/>
              <w:rPr>
                <w:rFonts w:ascii="Times New Roman" w:eastAsia="Times New Roman" w:hAnsi="Times New Roman" w:cs="Times New Roman"/>
                <w:b/>
                <w:bCs/>
                <w:kern w:val="0"/>
                <w:lang w:eastAsia="uk-UA"/>
                <w14:ligatures w14:val="none"/>
              </w:rPr>
            </w:pPr>
            <w:r w:rsidRPr="00BE15B8">
              <w:rPr>
                <w:rFonts w:ascii="Times New Roman" w:eastAsia="Times New Roman" w:hAnsi="Times New Roman" w:cs="Times New Roman"/>
                <w:b/>
                <w:bCs/>
                <w:kern w:val="0"/>
                <w:lang w:eastAsia="uk-UA"/>
                <w14:ligatures w14:val="none"/>
              </w:rPr>
              <w:t>Стратегія</w:t>
            </w:r>
          </w:p>
        </w:tc>
      </w:tr>
      <w:tr w:rsidR="00987203" w:rsidRPr="00BE15B8" w14:paraId="2D575C0B" w14:textId="77777777" w:rsidTr="002454EE">
        <w:tc>
          <w:tcPr>
            <w:tcW w:w="0" w:type="auto"/>
            <w:hideMark/>
          </w:tcPr>
          <w:p w14:paraId="3C53C49D" w14:textId="6DAE0C16" w:rsidR="00987203" w:rsidRPr="00BE15B8" w:rsidRDefault="00987203" w:rsidP="002454EE">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 xml:space="preserve">Відновлення </w:t>
            </w:r>
            <w:r w:rsidR="002F19CF">
              <w:rPr>
                <w:rFonts w:ascii="Times New Roman" w:eastAsia="Times New Roman" w:hAnsi="Times New Roman" w:cs="Times New Roman"/>
                <w:kern w:val="0"/>
                <w:lang w:eastAsia="uk-UA"/>
                <w14:ligatures w14:val="none"/>
              </w:rPr>
              <w:t xml:space="preserve">дорожньої </w:t>
            </w:r>
            <w:r w:rsidRPr="00BE15B8">
              <w:rPr>
                <w:rFonts w:ascii="Times New Roman" w:eastAsia="Times New Roman" w:hAnsi="Times New Roman" w:cs="Times New Roman"/>
                <w:kern w:val="0"/>
                <w:lang w:eastAsia="uk-UA"/>
                <w14:ligatures w14:val="none"/>
              </w:rPr>
              <w:t xml:space="preserve">інфраструктури </w:t>
            </w:r>
          </w:p>
        </w:tc>
        <w:tc>
          <w:tcPr>
            <w:tcW w:w="0" w:type="auto"/>
            <w:hideMark/>
          </w:tcPr>
          <w:p w14:paraId="74AAA20F" w14:textId="77777777" w:rsidR="00987203" w:rsidRPr="00BE15B8" w:rsidRDefault="00987203" w:rsidP="002454EE">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Велосипедні доріжки/маршрути</w:t>
            </w:r>
          </w:p>
        </w:tc>
        <w:tc>
          <w:tcPr>
            <w:tcW w:w="0" w:type="auto"/>
            <w:hideMark/>
          </w:tcPr>
          <w:p w14:paraId="51181049" w14:textId="13AA7614" w:rsidR="00987203" w:rsidRPr="00BE15B8" w:rsidRDefault="00FA3FC4" w:rsidP="002454EE">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Дорожня інфраструктура</w:t>
            </w:r>
          </w:p>
        </w:tc>
        <w:tc>
          <w:tcPr>
            <w:tcW w:w="0" w:type="auto"/>
            <w:hideMark/>
          </w:tcPr>
          <w:p w14:paraId="23359DA8" w14:textId="77777777" w:rsidR="00987203" w:rsidRPr="00BE15B8" w:rsidRDefault="00987203" w:rsidP="002454EE">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 xml:space="preserve">Протяжність </w:t>
            </w:r>
            <w:proofErr w:type="spellStart"/>
            <w:r>
              <w:rPr>
                <w:rFonts w:ascii="Times New Roman" w:eastAsia="Times New Roman" w:hAnsi="Times New Roman" w:cs="Times New Roman"/>
                <w:kern w:val="0"/>
                <w:lang w:eastAsia="uk-UA"/>
                <w14:ligatures w14:val="none"/>
              </w:rPr>
              <w:t>велодоріжок</w:t>
            </w:r>
            <w:proofErr w:type="spellEnd"/>
            <w:r w:rsidRPr="00BE15B8">
              <w:rPr>
                <w:rFonts w:ascii="Times New Roman" w:eastAsia="Times New Roman" w:hAnsi="Times New Roman" w:cs="Times New Roman"/>
                <w:kern w:val="0"/>
                <w:lang w:eastAsia="uk-UA"/>
                <w14:ligatures w14:val="none"/>
              </w:rPr>
              <w:t xml:space="preserve">, що планується </w:t>
            </w:r>
            <w:r>
              <w:rPr>
                <w:rFonts w:ascii="Times New Roman" w:eastAsia="Times New Roman" w:hAnsi="Times New Roman" w:cs="Times New Roman"/>
                <w:kern w:val="0"/>
                <w:lang w:eastAsia="uk-UA"/>
                <w14:ligatures w14:val="none"/>
              </w:rPr>
              <w:t>побудувати</w:t>
            </w:r>
          </w:p>
        </w:tc>
        <w:tc>
          <w:tcPr>
            <w:tcW w:w="0" w:type="auto"/>
            <w:hideMark/>
          </w:tcPr>
          <w:p w14:paraId="5AEE0767" w14:textId="77777777" w:rsidR="00987203" w:rsidRPr="00BE15B8" w:rsidRDefault="00987203" w:rsidP="002454EE">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0</w:t>
            </w:r>
          </w:p>
        </w:tc>
        <w:tc>
          <w:tcPr>
            <w:tcW w:w="0" w:type="auto"/>
            <w:hideMark/>
          </w:tcPr>
          <w:p w14:paraId="789EDE4B" w14:textId="77777777" w:rsidR="00987203" w:rsidRPr="00BE15B8" w:rsidRDefault="00987203" w:rsidP="002454EE">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5 км</w:t>
            </w:r>
          </w:p>
        </w:tc>
        <w:tc>
          <w:tcPr>
            <w:tcW w:w="0" w:type="auto"/>
            <w:gridSpan w:val="2"/>
            <w:hideMark/>
          </w:tcPr>
          <w:p w14:paraId="01C2E853" w14:textId="77777777" w:rsidR="00987203" w:rsidRPr="00BE15B8" w:rsidRDefault="00987203" w:rsidP="002454EE">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Стратегія розвитку Зеленодольської міської територіальної громади до 2027 року</w:t>
            </w:r>
          </w:p>
        </w:tc>
      </w:tr>
      <w:tr w:rsidR="00987203" w:rsidRPr="00BE15B8" w14:paraId="55441211" w14:textId="77777777" w:rsidTr="002454EE">
        <w:tc>
          <w:tcPr>
            <w:tcW w:w="0" w:type="auto"/>
            <w:hideMark/>
          </w:tcPr>
          <w:p w14:paraId="4C96B6F2" w14:textId="77777777" w:rsidR="00987203" w:rsidRPr="00BE15B8" w:rsidRDefault="00987203" w:rsidP="002454EE">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0" w:type="auto"/>
            <w:hideMark/>
          </w:tcPr>
          <w:p w14:paraId="4CF54558" w14:textId="77777777" w:rsidR="00987203" w:rsidRPr="00BE15B8" w:rsidRDefault="00987203" w:rsidP="002454EE">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Реконструкція системи біологічних очисних споруд та каналізаційних мереж</w:t>
            </w:r>
          </w:p>
        </w:tc>
        <w:tc>
          <w:tcPr>
            <w:tcW w:w="0" w:type="auto"/>
            <w:hideMark/>
          </w:tcPr>
          <w:p w14:paraId="78721C3A" w14:textId="77777777" w:rsidR="00987203" w:rsidRPr="00BE15B8" w:rsidRDefault="00987203" w:rsidP="002454EE">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Водопостачання та водовідведення</w:t>
            </w:r>
          </w:p>
        </w:tc>
        <w:tc>
          <w:tcPr>
            <w:tcW w:w="0" w:type="auto"/>
            <w:hideMark/>
          </w:tcPr>
          <w:p w14:paraId="4CB1E66A" w14:textId="77777777" w:rsidR="00987203" w:rsidRPr="00BE15B8" w:rsidRDefault="00987203" w:rsidP="002454EE">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Кількість реконструйованих систем</w:t>
            </w:r>
          </w:p>
        </w:tc>
        <w:tc>
          <w:tcPr>
            <w:tcW w:w="0" w:type="auto"/>
            <w:hideMark/>
          </w:tcPr>
          <w:p w14:paraId="5FE14866" w14:textId="77777777" w:rsidR="00987203" w:rsidRPr="00BE15B8" w:rsidRDefault="00987203" w:rsidP="002454EE">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0</w:t>
            </w:r>
          </w:p>
        </w:tc>
        <w:tc>
          <w:tcPr>
            <w:tcW w:w="0" w:type="auto"/>
            <w:hideMark/>
          </w:tcPr>
          <w:p w14:paraId="60A34D5D" w14:textId="77777777" w:rsidR="00987203" w:rsidRPr="00BE15B8" w:rsidRDefault="00987203" w:rsidP="002454EE">
            <w:pPr>
              <w:rPr>
                <w:rFonts w:ascii="Times New Roman" w:eastAsia="Times New Roman" w:hAnsi="Times New Roman" w:cs="Times New Roman"/>
                <w:kern w:val="0"/>
                <w:lang w:eastAsia="uk-UA"/>
                <w14:ligatures w14:val="none"/>
              </w:rPr>
            </w:pPr>
            <w:r w:rsidRPr="00BE15B8">
              <w:rPr>
                <w:rFonts w:ascii="Times New Roman" w:eastAsia="Times New Roman" w:hAnsi="Times New Roman" w:cs="Times New Roman"/>
                <w:kern w:val="0"/>
                <w:lang w:eastAsia="uk-UA"/>
                <w14:ligatures w14:val="none"/>
              </w:rPr>
              <w:t>1</w:t>
            </w:r>
          </w:p>
        </w:tc>
        <w:tc>
          <w:tcPr>
            <w:tcW w:w="0" w:type="auto"/>
            <w:gridSpan w:val="2"/>
            <w:hideMark/>
          </w:tcPr>
          <w:p w14:paraId="73DBE098" w14:textId="77777777" w:rsidR="00987203" w:rsidRPr="00BE15B8" w:rsidRDefault="00987203" w:rsidP="002454EE">
            <w:pPr>
              <w:rPr>
                <w:rFonts w:ascii="Times New Roman" w:eastAsia="Times New Roman" w:hAnsi="Times New Roman" w:cs="Times New Roman"/>
                <w:kern w:val="0"/>
                <w:lang w:eastAsia="uk-UA"/>
                <w14:ligatures w14:val="none"/>
              </w:rPr>
            </w:pPr>
          </w:p>
        </w:tc>
      </w:tr>
    </w:tbl>
    <w:p w14:paraId="1AF485C1" w14:textId="77777777" w:rsidR="00987203" w:rsidRDefault="00987203" w:rsidP="00065235">
      <w:pPr>
        <w:spacing w:after="0" w:line="240" w:lineRule="auto"/>
        <w:jc w:val="both"/>
        <w:rPr>
          <w:rFonts w:ascii="Times New Roman" w:hAnsi="Times New Roman" w:cs="Times New Roman"/>
        </w:rPr>
      </w:pPr>
    </w:p>
    <w:p w14:paraId="43540275" w14:textId="77777777" w:rsidR="00E554FD" w:rsidRDefault="00E554FD" w:rsidP="00065235">
      <w:pPr>
        <w:spacing w:after="0" w:line="240" w:lineRule="auto"/>
        <w:jc w:val="both"/>
        <w:rPr>
          <w:rFonts w:ascii="Times New Roman" w:hAnsi="Times New Roman" w:cs="Times New Roman"/>
        </w:rPr>
      </w:pPr>
    </w:p>
    <w:p w14:paraId="58CE85C0" w14:textId="77777777" w:rsidR="00E554FD" w:rsidRDefault="00E554FD" w:rsidP="00065235">
      <w:pPr>
        <w:spacing w:after="0" w:line="240" w:lineRule="auto"/>
        <w:jc w:val="both"/>
        <w:rPr>
          <w:rFonts w:ascii="Times New Roman" w:hAnsi="Times New Roman" w:cs="Times New Roman"/>
        </w:rPr>
      </w:pPr>
    </w:p>
    <w:p w14:paraId="16B4A5B1" w14:textId="77777777" w:rsidR="00E554FD" w:rsidRDefault="00E554FD" w:rsidP="00065235">
      <w:pPr>
        <w:spacing w:after="0" w:line="240" w:lineRule="auto"/>
        <w:jc w:val="both"/>
        <w:rPr>
          <w:rFonts w:ascii="Times New Roman" w:hAnsi="Times New Roman" w:cs="Times New Roman"/>
        </w:rPr>
      </w:pPr>
    </w:p>
    <w:p w14:paraId="17B7C3C5" w14:textId="77777777" w:rsidR="00E554FD" w:rsidRDefault="00E554FD" w:rsidP="00065235">
      <w:pPr>
        <w:spacing w:after="0" w:line="240" w:lineRule="auto"/>
        <w:jc w:val="both"/>
        <w:rPr>
          <w:rFonts w:ascii="Times New Roman" w:hAnsi="Times New Roman" w:cs="Times New Roman"/>
        </w:rPr>
      </w:pPr>
    </w:p>
    <w:p w14:paraId="0608DCF0" w14:textId="77777777" w:rsidR="00E554FD" w:rsidRDefault="00E554FD" w:rsidP="00065235">
      <w:pPr>
        <w:spacing w:after="0" w:line="240" w:lineRule="auto"/>
        <w:jc w:val="both"/>
        <w:rPr>
          <w:rFonts w:ascii="Times New Roman" w:hAnsi="Times New Roman" w:cs="Times New Roman"/>
        </w:rPr>
      </w:pPr>
    </w:p>
    <w:tbl>
      <w:tblPr>
        <w:tblStyle w:val="ae"/>
        <w:tblW w:w="0" w:type="auto"/>
        <w:tblLook w:val="04A0" w:firstRow="1" w:lastRow="0" w:firstColumn="1" w:lastColumn="0" w:noHBand="0" w:noVBand="1"/>
      </w:tblPr>
      <w:tblGrid>
        <w:gridCol w:w="3710"/>
        <w:gridCol w:w="3022"/>
        <w:gridCol w:w="1538"/>
        <w:gridCol w:w="2018"/>
        <w:gridCol w:w="1307"/>
        <w:gridCol w:w="798"/>
        <w:gridCol w:w="2733"/>
      </w:tblGrid>
      <w:tr w:rsidR="00987203" w:rsidRPr="00696936" w14:paraId="53213E78" w14:textId="77777777" w:rsidTr="002454EE">
        <w:tc>
          <w:tcPr>
            <w:tcW w:w="0" w:type="auto"/>
            <w:gridSpan w:val="7"/>
            <w:hideMark/>
          </w:tcPr>
          <w:p w14:paraId="3C2784DF" w14:textId="77777777" w:rsidR="00987203" w:rsidRPr="00696936" w:rsidRDefault="00987203" w:rsidP="002454EE">
            <w:pPr>
              <w:ind w:firstLine="709"/>
              <w:jc w:val="both"/>
              <w:rPr>
                <w:rFonts w:ascii="Times New Roman" w:hAnsi="Times New Roman" w:cs="Times New Roman"/>
                <w:b/>
                <w:bCs/>
              </w:rPr>
            </w:pPr>
            <w:r w:rsidRPr="00696936">
              <w:rPr>
                <w:rFonts w:ascii="Times New Roman" w:hAnsi="Times New Roman" w:cs="Times New Roman"/>
                <w:b/>
                <w:bCs/>
              </w:rPr>
              <w:lastRenderedPageBreak/>
              <w:t xml:space="preserve">Галузь (сектор) для публічного інвестування – </w:t>
            </w:r>
            <w:r>
              <w:rPr>
                <w:rFonts w:ascii="Times New Roman" w:hAnsi="Times New Roman" w:cs="Times New Roman"/>
                <w:b/>
                <w:bCs/>
              </w:rPr>
              <w:t>Соціальний захист</w:t>
            </w:r>
          </w:p>
        </w:tc>
      </w:tr>
      <w:tr w:rsidR="00987203" w:rsidRPr="00696936" w14:paraId="1D2A27D7" w14:textId="77777777" w:rsidTr="002454EE">
        <w:tc>
          <w:tcPr>
            <w:tcW w:w="0" w:type="auto"/>
            <w:gridSpan w:val="7"/>
            <w:hideMark/>
          </w:tcPr>
          <w:p w14:paraId="3D666B2B" w14:textId="77777777" w:rsidR="00987203" w:rsidRPr="00696936" w:rsidRDefault="00987203" w:rsidP="002454EE">
            <w:pPr>
              <w:ind w:firstLine="709"/>
              <w:jc w:val="both"/>
              <w:rPr>
                <w:rFonts w:ascii="Times New Roman" w:hAnsi="Times New Roman" w:cs="Times New Roman"/>
              </w:rPr>
            </w:pPr>
            <w:r w:rsidRPr="00696936">
              <w:rPr>
                <w:rFonts w:ascii="Times New Roman" w:hAnsi="Times New Roman" w:cs="Times New Roman"/>
              </w:rPr>
              <w:t>Головний розпорядник коштів місцевого бюджету</w:t>
            </w:r>
            <w:r w:rsidRPr="005D2BB5">
              <w:rPr>
                <w:rFonts w:ascii="Times New Roman" w:hAnsi="Times New Roman" w:cs="Times New Roman"/>
              </w:rPr>
              <w:t xml:space="preserve"> </w:t>
            </w:r>
            <w:r w:rsidRPr="00696936">
              <w:rPr>
                <w:rFonts w:ascii="Times New Roman" w:hAnsi="Times New Roman" w:cs="Times New Roman"/>
              </w:rPr>
              <w:t>- Виконавчий комітет Зеленодольської міської ради</w:t>
            </w:r>
          </w:p>
        </w:tc>
      </w:tr>
      <w:tr w:rsidR="00987203" w:rsidRPr="00696936" w14:paraId="45B28759" w14:textId="77777777" w:rsidTr="002454EE">
        <w:tc>
          <w:tcPr>
            <w:tcW w:w="0" w:type="auto"/>
            <w:gridSpan w:val="7"/>
            <w:hideMark/>
          </w:tcPr>
          <w:p w14:paraId="75472710" w14:textId="39899DE6" w:rsidR="00987203" w:rsidRPr="00696936" w:rsidRDefault="00987203" w:rsidP="002454EE">
            <w:pPr>
              <w:ind w:firstLine="709"/>
              <w:jc w:val="both"/>
              <w:rPr>
                <w:rFonts w:ascii="Times New Roman" w:hAnsi="Times New Roman" w:cs="Times New Roman"/>
              </w:rPr>
            </w:pPr>
            <w:r w:rsidRPr="00696936">
              <w:rPr>
                <w:rFonts w:ascii="Times New Roman" w:hAnsi="Times New Roman" w:cs="Times New Roman"/>
              </w:rPr>
              <w:t xml:space="preserve">Граничний сукупний обсяг публічних інвестицій на середньостроковий період (станом на 01.09.2025 року) </w:t>
            </w:r>
            <w:r w:rsidR="00FA3FC4">
              <w:rPr>
                <w:rFonts w:ascii="Times New Roman" w:hAnsi="Times New Roman" w:cs="Times New Roman"/>
              </w:rPr>
              <w:t>–</w:t>
            </w:r>
            <w:r w:rsidRPr="00696936">
              <w:rPr>
                <w:rFonts w:ascii="Times New Roman" w:hAnsi="Times New Roman" w:cs="Times New Roman"/>
              </w:rPr>
              <w:t xml:space="preserve"> </w:t>
            </w:r>
            <w:r w:rsidR="00FA69C4">
              <w:rPr>
                <w:rFonts w:ascii="Times New Roman" w:hAnsi="Times New Roman" w:cs="Times New Roman"/>
              </w:rPr>
              <w:t>7500</w:t>
            </w:r>
            <w:r w:rsidRPr="00696936">
              <w:rPr>
                <w:rFonts w:ascii="Times New Roman" w:hAnsi="Times New Roman" w:cs="Times New Roman"/>
              </w:rPr>
              <w:t xml:space="preserve"> тис.грн</w:t>
            </w:r>
          </w:p>
        </w:tc>
      </w:tr>
      <w:tr w:rsidR="00987203" w:rsidRPr="00696936" w14:paraId="189EC0DD" w14:textId="77777777" w:rsidTr="002454EE">
        <w:tc>
          <w:tcPr>
            <w:tcW w:w="0" w:type="auto"/>
            <w:gridSpan w:val="7"/>
            <w:hideMark/>
          </w:tcPr>
          <w:p w14:paraId="6CFF48F5" w14:textId="77D77114" w:rsidR="00987203" w:rsidRPr="00696936" w:rsidRDefault="00987203" w:rsidP="002454EE">
            <w:pPr>
              <w:ind w:firstLine="709"/>
              <w:jc w:val="both"/>
              <w:rPr>
                <w:rFonts w:ascii="Times New Roman" w:hAnsi="Times New Roman" w:cs="Times New Roman"/>
              </w:rPr>
            </w:pPr>
            <w:r w:rsidRPr="00696936">
              <w:rPr>
                <w:rFonts w:ascii="Times New Roman" w:hAnsi="Times New Roman" w:cs="Times New Roman"/>
              </w:rPr>
              <w:t xml:space="preserve">Орієнтовні потреби щодо здійснення публічних інвестицій – </w:t>
            </w:r>
            <w:r w:rsidR="00FA69C4">
              <w:rPr>
                <w:rFonts w:ascii="Times New Roman" w:hAnsi="Times New Roman" w:cs="Times New Roman"/>
              </w:rPr>
              <w:t>7500</w:t>
            </w:r>
            <w:r w:rsidRPr="00696936">
              <w:rPr>
                <w:rFonts w:ascii="Times New Roman" w:hAnsi="Times New Roman" w:cs="Times New Roman"/>
              </w:rPr>
              <w:t xml:space="preserve"> тис.грн</w:t>
            </w:r>
          </w:p>
        </w:tc>
      </w:tr>
      <w:tr w:rsidR="00987203" w:rsidRPr="005D2BB5" w14:paraId="05DEC17D" w14:textId="77777777" w:rsidTr="002454EE">
        <w:tc>
          <w:tcPr>
            <w:tcW w:w="0" w:type="auto"/>
            <w:hideMark/>
          </w:tcPr>
          <w:p w14:paraId="1D599A74" w14:textId="77777777" w:rsidR="00987203" w:rsidRPr="005D2BB5" w:rsidRDefault="00987203" w:rsidP="002454EE">
            <w:pPr>
              <w:jc w:val="both"/>
              <w:rPr>
                <w:rFonts w:ascii="Times New Roman" w:hAnsi="Times New Roman" w:cs="Times New Roman"/>
                <w:b/>
                <w:bCs/>
              </w:rPr>
            </w:pPr>
            <w:r w:rsidRPr="005D2BB5">
              <w:rPr>
                <w:rFonts w:ascii="Times New Roman" w:hAnsi="Times New Roman" w:cs="Times New Roman"/>
                <w:b/>
                <w:bCs/>
              </w:rPr>
              <w:t>Напрям</w:t>
            </w:r>
          </w:p>
        </w:tc>
        <w:tc>
          <w:tcPr>
            <w:tcW w:w="0" w:type="auto"/>
            <w:hideMark/>
          </w:tcPr>
          <w:p w14:paraId="11872883" w14:textId="77777777" w:rsidR="00987203" w:rsidRPr="005D2BB5" w:rsidRDefault="00987203" w:rsidP="002454EE">
            <w:pPr>
              <w:jc w:val="both"/>
              <w:rPr>
                <w:rFonts w:ascii="Times New Roman" w:hAnsi="Times New Roman" w:cs="Times New Roman"/>
                <w:b/>
                <w:bCs/>
              </w:rPr>
            </w:pPr>
            <w:r w:rsidRPr="005D2BB5">
              <w:rPr>
                <w:rFonts w:ascii="Times New Roman" w:hAnsi="Times New Roman" w:cs="Times New Roman"/>
                <w:b/>
                <w:bCs/>
              </w:rPr>
              <w:t xml:space="preserve">Діючі </w:t>
            </w:r>
            <w:proofErr w:type="spellStart"/>
            <w:r w:rsidRPr="005D2BB5">
              <w:rPr>
                <w:rFonts w:ascii="Times New Roman" w:hAnsi="Times New Roman" w:cs="Times New Roman"/>
                <w:b/>
                <w:bCs/>
              </w:rPr>
              <w:t>проекти</w:t>
            </w:r>
            <w:proofErr w:type="spellEnd"/>
            <w:r w:rsidRPr="005D2BB5">
              <w:rPr>
                <w:rFonts w:ascii="Times New Roman" w:hAnsi="Times New Roman" w:cs="Times New Roman"/>
                <w:b/>
                <w:bCs/>
              </w:rPr>
              <w:t>/ програми</w:t>
            </w:r>
          </w:p>
        </w:tc>
        <w:tc>
          <w:tcPr>
            <w:tcW w:w="0" w:type="auto"/>
            <w:hideMark/>
          </w:tcPr>
          <w:p w14:paraId="0929F14D" w14:textId="77777777" w:rsidR="00987203" w:rsidRPr="005D2BB5" w:rsidRDefault="00987203" w:rsidP="002454EE">
            <w:pPr>
              <w:jc w:val="both"/>
              <w:rPr>
                <w:rFonts w:ascii="Times New Roman" w:hAnsi="Times New Roman" w:cs="Times New Roman"/>
                <w:b/>
                <w:bCs/>
              </w:rPr>
            </w:pPr>
            <w:proofErr w:type="spellStart"/>
            <w:r w:rsidRPr="005D2BB5">
              <w:rPr>
                <w:rFonts w:ascii="Times New Roman" w:hAnsi="Times New Roman" w:cs="Times New Roman"/>
                <w:b/>
                <w:bCs/>
              </w:rPr>
              <w:t>Підсектор</w:t>
            </w:r>
            <w:proofErr w:type="spellEnd"/>
          </w:p>
        </w:tc>
        <w:tc>
          <w:tcPr>
            <w:tcW w:w="0" w:type="auto"/>
            <w:hideMark/>
          </w:tcPr>
          <w:p w14:paraId="291AC3EE" w14:textId="77777777" w:rsidR="00987203" w:rsidRPr="005D2BB5" w:rsidRDefault="00987203" w:rsidP="002454EE">
            <w:pPr>
              <w:jc w:val="both"/>
              <w:rPr>
                <w:rFonts w:ascii="Times New Roman" w:hAnsi="Times New Roman" w:cs="Times New Roman"/>
                <w:b/>
                <w:bCs/>
              </w:rPr>
            </w:pPr>
            <w:r w:rsidRPr="005D2BB5">
              <w:rPr>
                <w:rFonts w:ascii="Times New Roman" w:hAnsi="Times New Roman" w:cs="Times New Roman"/>
                <w:b/>
                <w:bCs/>
              </w:rPr>
              <w:t>Цільовий показник</w:t>
            </w:r>
          </w:p>
        </w:tc>
        <w:tc>
          <w:tcPr>
            <w:tcW w:w="0" w:type="auto"/>
            <w:hideMark/>
          </w:tcPr>
          <w:p w14:paraId="02DB5AB4" w14:textId="77777777" w:rsidR="00987203" w:rsidRPr="005D2BB5" w:rsidRDefault="00987203" w:rsidP="002454EE">
            <w:pPr>
              <w:jc w:val="both"/>
              <w:rPr>
                <w:rFonts w:ascii="Times New Roman" w:hAnsi="Times New Roman" w:cs="Times New Roman"/>
                <w:b/>
                <w:bCs/>
              </w:rPr>
            </w:pPr>
            <w:r w:rsidRPr="005D2BB5">
              <w:rPr>
                <w:rFonts w:ascii="Times New Roman" w:hAnsi="Times New Roman" w:cs="Times New Roman"/>
                <w:b/>
                <w:bCs/>
              </w:rPr>
              <w:t>Базове значення</w:t>
            </w:r>
          </w:p>
        </w:tc>
        <w:tc>
          <w:tcPr>
            <w:tcW w:w="0" w:type="auto"/>
            <w:hideMark/>
          </w:tcPr>
          <w:p w14:paraId="34336BAE" w14:textId="77777777" w:rsidR="00987203" w:rsidRPr="005D2BB5" w:rsidRDefault="00987203" w:rsidP="002454EE">
            <w:pPr>
              <w:jc w:val="both"/>
              <w:rPr>
                <w:rFonts w:ascii="Times New Roman" w:hAnsi="Times New Roman" w:cs="Times New Roman"/>
                <w:b/>
                <w:bCs/>
              </w:rPr>
            </w:pPr>
            <w:r w:rsidRPr="005D2BB5">
              <w:rPr>
                <w:rFonts w:ascii="Times New Roman" w:hAnsi="Times New Roman" w:cs="Times New Roman"/>
                <w:b/>
                <w:bCs/>
              </w:rPr>
              <w:t>Ціль 2028</w:t>
            </w:r>
          </w:p>
        </w:tc>
        <w:tc>
          <w:tcPr>
            <w:tcW w:w="0" w:type="auto"/>
            <w:hideMark/>
          </w:tcPr>
          <w:p w14:paraId="33B6C635" w14:textId="77777777" w:rsidR="00987203" w:rsidRPr="005D2BB5" w:rsidRDefault="00987203" w:rsidP="002454EE">
            <w:pPr>
              <w:jc w:val="both"/>
              <w:rPr>
                <w:rFonts w:ascii="Times New Roman" w:hAnsi="Times New Roman" w:cs="Times New Roman"/>
                <w:b/>
                <w:bCs/>
              </w:rPr>
            </w:pPr>
            <w:r w:rsidRPr="005D2BB5">
              <w:rPr>
                <w:rFonts w:ascii="Times New Roman" w:hAnsi="Times New Roman" w:cs="Times New Roman"/>
                <w:b/>
                <w:bCs/>
              </w:rPr>
              <w:t>Стратегія</w:t>
            </w:r>
          </w:p>
        </w:tc>
      </w:tr>
      <w:tr w:rsidR="00987203" w:rsidRPr="005D2BB5" w14:paraId="063CD489" w14:textId="77777777" w:rsidTr="002454EE">
        <w:tc>
          <w:tcPr>
            <w:tcW w:w="0" w:type="auto"/>
            <w:hideMark/>
          </w:tcPr>
          <w:p w14:paraId="4DB190E8" w14:textId="77777777" w:rsidR="00987203" w:rsidRPr="005D2BB5" w:rsidRDefault="00987203" w:rsidP="002454EE">
            <w:pPr>
              <w:jc w:val="both"/>
              <w:rPr>
                <w:rFonts w:ascii="Times New Roman" w:hAnsi="Times New Roman" w:cs="Times New Roman"/>
              </w:rPr>
            </w:pPr>
            <w:r w:rsidRPr="005D2BB5">
              <w:rPr>
                <w:rFonts w:ascii="Times New Roman" w:hAnsi="Times New Roman" w:cs="Times New Roman"/>
              </w:rPr>
              <w:t>Модернізація (облаштування) приміщень для Центрів життєстійкості з урахуванням потреб маломобільних груп населення та заходів цивільного захисту населення</w:t>
            </w:r>
          </w:p>
          <w:p w14:paraId="3010EC79" w14:textId="77777777" w:rsidR="00987203" w:rsidRPr="005D2BB5" w:rsidRDefault="00987203" w:rsidP="002454EE">
            <w:pPr>
              <w:jc w:val="both"/>
              <w:rPr>
                <w:rFonts w:ascii="Times New Roman" w:hAnsi="Times New Roman" w:cs="Times New Roman"/>
              </w:rPr>
            </w:pPr>
          </w:p>
        </w:tc>
        <w:tc>
          <w:tcPr>
            <w:tcW w:w="0" w:type="auto"/>
            <w:hideMark/>
          </w:tcPr>
          <w:p w14:paraId="144CAFC8" w14:textId="77777777" w:rsidR="00987203" w:rsidRPr="005D2BB5" w:rsidRDefault="00987203" w:rsidP="002454EE">
            <w:pPr>
              <w:jc w:val="both"/>
              <w:rPr>
                <w:rFonts w:ascii="Times New Roman" w:hAnsi="Times New Roman" w:cs="Times New Roman"/>
              </w:rPr>
            </w:pPr>
            <w:r w:rsidRPr="005D2BB5">
              <w:rPr>
                <w:rFonts w:ascii="Times New Roman" w:hAnsi="Times New Roman" w:cs="Times New Roman"/>
              </w:rPr>
              <w:t>Створення Центру ментального здоров’я та життєстійкості для мешканців Зеленодольської громади, ВПО</w:t>
            </w:r>
          </w:p>
        </w:tc>
        <w:tc>
          <w:tcPr>
            <w:tcW w:w="0" w:type="auto"/>
            <w:hideMark/>
          </w:tcPr>
          <w:p w14:paraId="5D004C9E" w14:textId="77777777" w:rsidR="00987203" w:rsidRPr="005D2BB5" w:rsidRDefault="00987203" w:rsidP="002454EE">
            <w:pPr>
              <w:jc w:val="both"/>
              <w:rPr>
                <w:rFonts w:ascii="Times New Roman" w:hAnsi="Times New Roman" w:cs="Times New Roman"/>
              </w:rPr>
            </w:pPr>
            <w:r w:rsidRPr="005D2BB5">
              <w:rPr>
                <w:rFonts w:ascii="Times New Roman" w:hAnsi="Times New Roman" w:cs="Times New Roman"/>
              </w:rPr>
              <w:t>Реабілітація</w:t>
            </w:r>
          </w:p>
        </w:tc>
        <w:tc>
          <w:tcPr>
            <w:tcW w:w="0" w:type="auto"/>
            <w:hideMark/>
          </w:tcPr>
          <w:p w14:paraId="6F8835BE" w14:textId="77777777" w:rsidR="00987203" w:rsidRPr="005D2BB5" w:rsidRDefault="00987203" w:rsidP="002454EE">
            <w:pPr>
              <w:jc w:val="both"/>
              <w:rPr>
                <w:rFonts w:ascii="Times New Roman" w:hAnsi="Times New Roman" w:cs="Times New Roman"/>
              </w:rPr>
            </w:pPr>
            <w:r w:rsidRPr="005D2BB5">
              <w:rPr>
                <w:rFonts w:ascii="Times New Roman" w:hAnsi="Times New Roman" w:cs="Times New Roman"/>
              </w:rPr>
              <w:t>Кількість створених центрів ментального здоров’я</w:t>
            </w:r>
          </w:p>
        </w:tc>
        <w:tc>
          <w:tcPr>
            <w:tcW w:w="0" w:type="auto"/>
            <w:hideMark/>
          </w:tcPr>
          <w:p w14:paraId="5782ACE3" w14:textId="77777777" w:rsidR="00987203" w:rsidRPr="005D2BB5" w:rsidRDefault="00987203" w:rsidP="002454EE">
            <w:pPr>
              <w:jc w:val="both"/>
              <w:rPr>
                <w:rFonts w:ascii="Times New Roman" w:hAnsi="Times New Roman" w:cs="Times New Roman"/>
              </w:rPr>
            </w:pPr>
            <w:r w:rsidRPr="005D2BB5">
              <w:rPr>
                <w:rFonts w:ascii="Times New Roman" w:hAnsi="Times New Roman" w:cs="Times New Roman"/>
              </w:rPr>
              <w:t>0</w:t>
            </w:r>
          </w:p>
        </w:tc>
        <w:tc>
          <w:tcPr>
            <w:tcW w:w="0" w:type="auto"/>
            <w:hideMark/>
          </w:tcPr>
          <w:p w14:paraId="4B2F6BD6" w14:textId="77777777" w:rsidR="00987203" w:rsidRPr="005D2BB5" w:rsidRDefault="00987203" w:rsidP="002454EE">
            <w:pPr>
              <w:jc w:val="both"/>
              <w:rPr>
                <w:rFonts w:ascii="Times New Roman" w:hAnsi="Times New Roman" w:cs="Times New Roman"/>
              </w:rPr>
            </w:pPr>
            <w:r w:rsidRPr="005D2BB5">
              <w:rPr>
                <w:rFonts w:ascii="Times New Roman" w:hAnsi="Times New Roman" w:cs="Times New Roman"/>
              </w:rPr>
              <w:t>1</w:t>
            </w:r>
          </w:p>
        </w:tc>
        <w:tc>
          <w:tcPr>
            <w:tcW w:w="0" w:type="auto"/>
            <w:hideMark/>
          </w:tcPr>
          <w:p w14:paraId="7548D5BE" w14:textId="77777777" w:rsidR="00987203" w:rsidRPr="005D2BB5" w:rsidRDefault="00987203" w:rsidP="002454EE">
            <w:pPr>
              <w:jc w:val="both"/>
              <w:rPr>
                <w:rFonts w:ascii="Times New Roman" w:hAnsi="Times New Roman" w:cs="Times New Roman"/>
              </w:rPr>
            </w:pPr>
            <w:r w:rsidRPr="005D2BB5">
              <w:rPr>
                <w:rFonts w:ascii="Times New Roman" w:hAnsi="Times New Roman" w:cs="Times New Roman"/>
              </w:rPr>
              <w:t>Стратегія розвитку Зеленодольської міської територіальної громади до 2027 року</w:t>
            </w:r>
          </w:p>
        </w:tc>
      </w:tr>
      <w:tr w:rsidR="00987203" w:rsidRPr="00365534" w14:paraId="3A507B77" w14:textId="77777777" w:rsidTr="002454EE">
        <w:tc>
          <w:tcPr>
            <w:tcW w:w="0" w:type="auto"/>
            <w:hideMark/>
          </w:tcPr>
          <w:p w14:paraId="448184AA" w14:textId="77777777" w:rsidR="00987203" w:rsidRPr="00365534" w:rsidRDefault="00987203" w:rsidP="002454EE">
            <w:pPr>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Покращення інфраструктури сфери надання послуг та відпочинку дітей, які потребують особливої соціальної уваги та підтримки</w:t>
            </w:r>
          </w:p>
        </w:tc>
        <w:tc>
          <w:tcPr>
            <w:tcW w:w="0" w:type="auto"/>
            <w:hideMark/>
          </w:tcPr>
          <w:p w14:paraId="37CB3AA3" w14:textId="77777777" w:rsidR="00987203" w:rsidRPr="00365534" w:rsidRDefault="00987203" w:rsidP="002454EE">
            <w:pPr>
              <w:rPr>
                <w:rFonts w:ascii="Times New Roman" w:eastAsia="Times New Roman" w:hAnsi="Times New Roman" w:cs="Times New Roman"/>
                <w:kern w:val="0"/>
                <w:lang w:eastAsia="uk-UA"/>
                <w14:ligatures w14:val="none"/>
              </w:rPr>
            </w:pPr>
            <w:r w:rsidRPr="00365534">
              <w:rPr>
                <w:rFonts w:ascii="Times New Roman" w:eastAsia="Times New Roman" w:hAnsi="Times New Roman" w:cs="Times New Roman"/>
                <w:kern w:val="0"/>
                <w:lang w:eastAsia="uk-UA"/>
                <w14:ligatures w14:val="none"/>
              </w:rPr>
              <w:t>Створення інклюзивного простору для дітей з особливими потребами</w:t>
            </w:r>
          </w:p>
        </w:tc>
        <w:tc>
          <w:tcPr>
            <w:tcW w:w="0" w:type="auto"/>
            <w:hideMark/>
          </w:tcPr>
          <w:p w14:paraId="0A9540A1" w14:textId="77777777" w:rsidR="00987203" w:rsidRPr="00365534" w:rsidRDefault="00987203" w:rsidP="002454EE">
            <w:pPr>
              <w:rPr>
                <w:rFonts w:ascii="Times New Roman" w:eastAsia="Times New Roman" w:hAnsi="Times New Roman" w:cs="Times New Roman"/>
                <w:kern w:val="0"/>
                <w:lang w:eastAsia="uk-UA"/>
                <w14:ligatures w14:val="none"/>
              </w:rPr>
            </w:pPr>
            <w:r w:rsidRPr="00365534">
              <w:rPr>
                <w:rFonts w:ascii="Times New Roman" w:eastAsia="Times New Roman" w:hAnsi="Times New Roman" w:cs="Times New Roman"/>
                <w:kern w:val="0"/>
                <w:lang w:eastAsia="uk-UA"/>
                <w14:ligatures w14:val="none"/>
              </w:rPr>
              <w:t>Соціальні послуги</w:t>
            </w:r>
          </w:p>
        </w:tc>
        <w:tc>
          <w:tcPr>
            <w:tcW w:w="0" w:type="auto"/>
            <w:hideMark/>
          </w:tcPr>
          <w:p w14:paraId="1ADD29EC" w14:textId="77777777" w:rsidR="00987203" w:rsidRPr="00365534" w:rsidRDefault="00987203" w:rsidP="002454EE">
            <w:pPr>
              <w:rPr>
                <w:rFonts w:ascii="Times New Roman" w:eastAsia="Times New Roman" w:hAnsi="Times New Roman" w:cs="Times New Roman"/>
                <w:kern w:val="0"/>
                <w:lang w:eastAsia="uk-UA"/>
                <w14:ligatures w14:val="none"/>
              </w:rPr>
            </w:pPr>
            <w:r w:rsidRPr="00365534">
              <w:rPr>
                <w:rFonts w:ascii="Times New Roman" w:eastAsia="Times New Roman" w:hAnsi="Times New Roman" w:cs="Times New Roman"/>
                <w:kern w:val="0"/>
                <w:lang w:eastAsia="uk-UA"/>
                <w14:ligatures w14:val="none"/>
              </w:rPr>
              <w:t>Кількість створених інклюзивних просторів</w:t>
            </w:r>
          </w:p>
        </w:tc>
        <w:tc>
          <w:tcPr>
            <w:tcW w:w="0" w:type="auto"/>
            <w:hideMark/>
          </w:tcPr>
          <w:p w14:paraId="319DF683" w14:textId="77777777" w:rsidR="00987203" w:rsidRPr="00365534" w:rsidRDefault="00987203" w:rsidP="002454EE">
            <w:pPr>
              <w:rPr>
                <w:rFonts w:ascii="Times New Roman" w:eastAsia="Times New Roman" w:hAnsi="Times New Roman" w:cs="Times New Roman"/>
                <w:kern w:val="0"/>
                <w:lang w:eastAsia="uk-UA"/>
                <w14:ligatures w14:val="none"/>
              </w:rPr>
            </w:pPr>
            <w:r w:rsidRPr="00365534">
              <w:rPr>
                <w:rFonts w:ascii="Times New Roman" w:eastAsia="Times New Roman" w:hAnsi="Times New Roman" w:cs="Times New Roman"/>
                <w:kern w:val="0"/>
                <w:lang w:eastAsia="uk-UA"/>
                <w14:ligatures w14:val="none"/>
              </w:rPr>
              <w:t>0</w:t>
            </w:r>
          </w:p>
        </w:tc>
        <w:tc>
          <w:tcPr>
            <w:tcW w:w="0" w:type="auto"/>
            <w:hideMark/>
          </w:tcPr>
          <w:p w14:paraId="1406C6C6" w14:textId="77777777" w:rsidR="00987203" w:rsidRPr="00365534" w:rsidRDefault="00987203" w:rsidP="002454EE">
            <w:pPr>
              <w:rPr>
                <w:rFonts w:ascii="Times New Roman" w:eastAsia="Times New Roman" w:hAnsi="Times New Roman" w:cs="Times New Roman"/>
                <w:kern w:val="0"/>
                <w:lang w:eastAsia="uk-UA"/>
                <w14:ligatures w14:val="none"/>
              </w:rPr>
            </w:pPr>
            <w:r w:rsidRPr="00365534">
              <w:rPr>
                <w:rFonts w:ascii="Times New Roman" w:eastAsia="Times New Roman" w:hAnsi="Times New Roman" w:cs="Times New Roman"/>
                <w:kern w:val="0"/>
                <w:lang w:eastAsia="uk-UA"/>
                <w14:ligatures w14:val="none"/>
              </w:rPr>
              <w:t>1</w:t>
            </w:r>
          </w:p>
        </w:tc>
        <w:tc>
          <w:tcPr>
            <w:tcW w:w="0" w:type="auto"/>
            <w:hideMark/>
          </w:tcPr>
          <w:p w14:paraId="630462D5" w14:textId="77777777" w:rsidR="00987203" w:rsidRPr="00365534" w:rsidRDefault="00987203" w:rsidP="002454EE">
            <w:pPr>
              <w:rPr>
                <w:rFonts w:ascii="Times New Roman" w:eastAsia="Times New Roman" w:hAnsi="Times New Roman" w:cs="Times New Roman"/>
                <w:kern w:val="0"/>
                <w:lang w:eastAsia="uk-UA"/>
                <w14:ligatures w14:val="none"/>
              </w:rPr>
            </w:pPr>
            <w:r w:rsidRPr="00365534">
              <w:rPr>
                <w:rFonts w:ascii="Times New Roman" w:eastAsia="Times New Roman" w:hAnsi="Times New Roman" w:cs="Times New Roman"/>
                <w:kern w:val="0"/>
                <w:lang w:eastAsia="uk-UA"/>
                <w14:ligatures w14:val="none"/>
              </w:rPr>
              <w:t>Стратегія розвитку Зеленодольської міської територіальної громади до 2027 року</w:t>
            </w:r>
          </w:p>
        </w:tc>
      </w:tr>
    </w:tbl>
    <w:p w14:paraId="6458C26C" w14:textId="77777777" w:rsidR="00987203" w:rsidRPr="00FD2D8B" w:rsidRDefault="00987203" w:rsidP="00065235">
      <w:pPr>
        <w:spacing w:after="0" w:line="240" w:lineRule="auto"/>
        <w:jc w:val="both"/>
        <w:rPr>
          <w:rFonts w:ascii="Times New Roman" w:hAnsi="Times New Roman" w:cs="Times New Roman"/>
        </w:rPr>
      </w:pPr>
    </w:p>
    <w:sectPr w:rsidR="00987203" w:rsidRPr="00FD2D8B" w:rsidSect="00E554FD">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87767"/>
    <w:multiLevelType w:val="hybridMultilevel"/>
    <w:tmpl w:val="27765B90"/>
    <w:lvl w:ilvl="0" w:tplc="1868C41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8DC01E1"/>
    <w:multiLevelType w:val="hybridMultilevel"/>
    <w:tmpl w:val="960E257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6F54414C"/>
    <w:multiLevelType w:val="hybridMultilevel"/>
    <w:tmpl w:val="9C42161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76154A6D"/>
    <w:multiLevelType w:val="hybridMultilevel"/>
    <w:tmpl w:val="3F0E49C2"/>
    <w:lvl w:ilvl="0" w:tplc="0422000D">
      <w:start w:val="1"/>
      <w:numFmt w:val="bullet"/>
      <w:lvlText w:val=""/>
      <w:lvlJc w:val="left"/>
      <w:pPr>
        <w:ind w:left="1069" w:hanging="360"/>
      </w:pPr>
      <w:rPr>
        <w:rFonts w:ascii="Wingdings" w:hAnsi="Wingding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1565602907">
    <w:abstractNumId w:val="1"/>
  </w:num>
  <w:num w:numId="2" w16cid:durableId="782306298">
    <w:abstractNumId w:val="2"/>
  </w:num>
  <w:num w:numId="3" w16cid:durableId="1845974344">
    <w:abstractNumId w:val="0"/>
  </w:num>
  <w:num w:numId="4" w16cid:durableId="251276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A8"/>
    <w:rsid w:val="00003F98"/>
    <w:rsid w:val="00065235"/>
    <w:rsid w:val="000B192C"/>
    <w:rsid w:val="00222888"/>
    <w:rsid w:val="00255724"/>
    <w:rsid w:val="002705EF"/>
    <w:rsid w:val="00294FA8"/>
    <w:rsid w:val="00295C91"/>
    <w:rsid w:val="002C70A8"/>
    <w:rsid w:val="002F19CF"/>
    <w:rsid w:val="00341364"/>
    <w:rsid w:val="00365534"/>
    <w:rsid w:val="00384DE3"/>
    <w:rsid w:val="003B17D0"/>
    <w:rsid w:val="003C6880"/>
    <w:rsid w:val="003F7F78"/>
    <w:rsid w:val="004152C4"/>
    <w:rsid w:val="0045095D"/>
    <w:rsid w:val="004E521B"/>
    <w:rsid w:val="004E7DA6"/>
    <w:rsid w:val="005064A7"/>
    <w:rsid w:val="005A15A4"/>
    <w:rsid w:val="005B519F"/>
    <w:rsid w:val="005D2BB5"/>
    <w:rsid w:val="005E56D7"/>
    <w:rsid w:val="0060639D"/>
    <w:rsid w:val="00696936"/>
    <w:rsid w:val="006B6BDD"/>
    <w:rsid w:val="00721787"/>
    <w:rsid w:val="00754F7E"/>
    <w:rsid w:val="007713C5"/>
    <w:rsid w:val="00791D9D"/>
    <w:rsid w:val="007B0D25"/>
    <w:rsid w:val="007B767F"/>
    <w:rsid w:val="00917092"/>
    <w:rsid w:val="00987203"/>
    <w:rsid w:val="009B4A18"/>
    <w:rsid w:val="009E5046"/>
    <w:rsid w:val="00AB5973"/>
    <w:rsid w:val="00BE15B8"/>
    <w:rsid w:val="00C01311"/>
    <w:rsid w:val="00C32E64"/>
    <w:rsid w:val="00D23944"/>
    <w:rsid w:val="00D914CD"/>
    <w:rsid w:val="00DF1584"/>
    <w:rsid w:val="00E554FD"/>
    <w:rsid w:val="00E57590"/>
    <w:rsid w:val="00EC5FDD"/>
    <w:rsid w:val="00F056AD"/>
    <w:rsid w:val="00FA3FC4"/>
    <w:rsid w:val="00FA5F4B"/>
    <w:rsid w:val="00FA69C4"/>
    <w:rsid w:val="00FD2D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DC5C"/>
  <w15:chartTrackingRefBased/>
  <w15:docId w15:val="{85D38823-60A9-4707-9669-8024639B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C7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C7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C70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2C70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C70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C70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70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70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70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70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C70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C70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2C70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C70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C70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C70A8"/>
    <w:rPr>
      <w:rFonts w:eastAsiaTheme="majorEastAsia" w:cstheme="majorBidi"/>
      <w:color w:val="595959" w:themeColor="text1" w:themeTint="A6"/>
    </w:rPr>
  </w:style>
  <w:style w:type="character" w:customStyle="1" w:styleId="80">
    <w:name w:val="Заголовок 8 Знак"/>
    <w:basedOn w:val="a0"/>
    <w:link w:val="8"/>
    <w:uiPriority w:val="9"/>
    <w:semiHidden/>
    <w:rsid w:val="002C70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C70A8"/>
    <w:rPr>
      <w:rFonts w:eastAsiaTheme="majorEastAsia" w:cstheme="majorBidi"/>
      <w:color w:val="272727" w:themeColor="text1" w:themeTint="D8"/>
    </w:rPr>
  </w:style>
  <w:style w:type="paragraph" w:styleId="a3">
    <w:name w:val="Title"/>
    <w:basedOn w:val="a"/>
    <w:next w:val="a"/>
    <w:link w:val="a4"/>
    <w:uiPriority w:val="10"/>
    <w:qFormat/>
    <w:rsid w:val="002C7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C70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0A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C70A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C70A8"/>
    <w:pPr>
      <w:spacing w:before="160"/>
      <w:jc w:val="center"/>
    </w:pPr>
    <w:rPr>
      <w:i/>
      <w:iCs/>
      <w:color w:val="404040" w:themeColor="text1" w:themeTint="BF"/>
    </w:rPr>
  </w:style>
  <w:style w:type="character" w:customStyle="1" w:styleId="a8">
    <w:name w:val="Цитата Знак"/>
    <w:basedOn w:val="a0"/>
    <w:link w:val="a7"/>
    <w:uiPriority w:val="29"/>
    <w:rsid w:val="002C70A8"/>
    <w:rPr>
      <w:i/>
      <w:iCs/>
      <w:color w:val="404040" w:themeColor="text1" w:themeTint="BF"/>
    </w:rPr>
  </w:style>
  <w:style w:type="paragraph" w:styleId="a9">
    <w:name w:val="List Paragraph"/>
    <w:basedOn w:val="a"/>
    <w:uiPriority w:val="34"/>
    <w:qFormat/>
    <w:rsid w:val="002C70A8"/>
    <w:pPr>
      <w:ind w:left="720"/>
      <w:contextualSpacing/>
    </w:pPr>
  </w:style>
  <w:style w:type="character" w:styleId="aa">
    <w:name w:val="Intense Emphasis"/>
    <w:basedOn w:val="a0"/>
    <w:uiPriority w:val="21"/>
    <w:qFormat/>
    <w:rsid w:val="002C70A8"/>
    <w:rPr>
      <w:i/>
      <w:iCs/>
      <w:color w:val="0F4761" w:themeColor="accent1" w:themeShade="BF"/>
    </w:rPr>
  </w:style>
  <w:style w:type="paragraph" w:styleId="ab">
    <w:name w:val="Intense Quote"/>
    <w:basedOn w:val="a"/>
    <w:next w:val="a"/>
    <w:link w:val="ac"/>
    <w:uiPriority w:val="30"/>
    <w:qFormat/>
    <w:rsid w:val="002C7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C70A8"/>
    <w:rPr>
      <w:i/>
      <w:iCs/>
      <w:color w:val="0F4761" w:themeColor="accent1" w:themeShade="BF"/>
    </w:rPr>
  </w:style>
  <w:style w:type="character" w:styleId="ad">
    <w:name w:val="Intense Reference"/>
    <w:basedOn w:val="a0"/>
    <w:uiPriority w:val="32"/>
    <w:qFormat/>
    <w:rsid w:val="002C70A8"/>
    <w:rPr>
      <w:b/>
      <w:bCs/>
      <w:smallCaps/>
      <w:color w:val="0F4761" w:themeColor="accent1" w:themeShade="BF"/>
      <w:spacing w:val="5"/>
    </w:rPr>
  </w:style>
  <w:style w:type="table" w:styleId="ae">
    <w:name w:val="Table Grid"/>
    <w:basedOn w:val="a1"/>
    <w:uiPriority w:val="39"/>
    <w:rsid w:val="00065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Grid Table Light"/>
    <w:basedOn w:val="a1"/>
    <w:uiPriority w:val="40"/>
    <w:rsid w:val="005D2B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0">
    <w:name w:val="Hyperlink"/>
    <w:basedOn w:val="a0"/>
    <w:uiPriority w:val="99"/>
    <w:unhideWhenUsed/>
    <w:rsid w:val="00EC5FDD"/>
    <w:rPr>
      <w:color w:val="467886" w:themeColor="hyperlink"/>
      <w:u w:val="single"/>
    </w:rPr>
  </w:style>
  <w:style w:type="character" w:styleId="af1">
    <w:name w:val="Unresolved Mention"/>
    <w:basedOn w:val="a0"/>
    <w:uiPriority w:val="99"/>
    <w:semiHidden/>
    <w:unhideWhenUsed/>
    <w:rsid w:val="00EC5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B23D2-03BB-4C83-AD19-83C05ED77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13755</Words>
  <Characters>7841</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Зеленодольська громада</dc:creator>
  <cp:keywords/>
  <dc:description/>
  <cp:lastModifiedBy>Зеленодольська громада</cp:lastModifiedBy>
  <cp:revision>5</cp:revision>
  <cp:lastPrinted>2025-09-15T11:49:00Z</cp:lastPrinted>
  <dcterms:created xsi:type="dcterms:W3CDTF">2025-09-15T13:06:00Z</dcterms:created>
  <dcterms:modified xsi:type="dcterms:W3CDTF">2026-05-18T06:44:00Z</dcterms:modified>
</cp:coreProperties>
</file>