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EB" w:rsidRDefault="003522EB"/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149"/>
        <w:gridCol w:w="7462"/>
        <w:gridCol w:w="1420"/>
        <w:gridCol w:w="5245"/>
      </w:tblGrid>
      <w:tr w:rsidR="00CD71B7" w:rsidTr="00A02EF4">
        <w:tc>
          <w:tcPr>
            <w:tcW w:w="1149" w:type="dxa"/>
          </w:tcPr>
          <w:p w:rsidR="002C127D" w:rsidRPr="00A02EF4" w:rsidRDefault="002C127D" w:rsidP="00134C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EF4">
              <w:rPr>
                <w:b/>
                <w:sz w:val="20"/>
                <w:szCs w:val="20"/>
                <w:lang w:val="uk-UA"/>
              </w:rPr>
              <w:t>№</w:t>
            </w:r>
          </w:p>
          <w:p w:rsidR="002C127D" w:rsidRPr="00A02EF4" w:rsidRDefault="002C127D" w:rsidP="00134C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EF4">
              <w:rPr>
                <w:b/>
                <w:sz w:val="20"/>
                <w:szCs w:val="20"/>
                <w:lang w:val="uk-UA"/>
              </w:rPr>
              <w:t xml:space="preserve">дільниці </w:t>
            </w:r>
          </w:p>
        </w:tc>
        <w:tc>
          <w:tcPr>
            <w:tcW w:w="7462" w:type="dxa"/>
          </w:tcPr>
          <w:p w:rsidR="002C127D" w:rsidRPr="00A02EF4" w:rsidRDefault="002C127D" w:rsidP="00134CD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02EF4">
              <w:rPr>
                <w:b/>
                <w:sz w:val="20"/>
                <w:szCs w:val="20"/>
                <w:lang w:val="uk-UA"/>
              </w:rPr>
              <w:t>Опис меж виборчої дільниці</w:t>
            </w:r>
          </w:p>
        </w:tc>
        <w:tc>
          <w:tcPr>
            <w:tcW w:w="1420" w:type="dxa"/>
          </w:tcPr>
          <w:p w:rsidR="002C127D" w:rsidRPr="00A02EF4" w:rsidRDefault="002C127D" w:rsidP="00134C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EF4">
              <w:rPr>
                <w:b/>
                <w:sz w:val="20"/>
                <w:szCs w:val="20"/>
                <w:lang w:val="uk-UA"/>
              </w:rPr>
              <w:t>Чисельність виборців на виборчій дільниці</w:t>
            </w:r>
          </w:p>
        </w:tc>
        <w:tc>
          <w:tcPr>
            <w:tcW w:w="5245" w:type="dxa"/>
          </w:tcPr>
          <w:p w:rsidR="002C127D" w:rsidRPr="00A02EF4" w:rsidRDefault="002C127D" w:rsidP="00134CD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02EF4">
              <w:rPr>
                <w:b/>
                <w:sz w:val="20"/>
                <w:szCs w:val="20"/>
                <w:lang w:val="uk-UA"/>
              </w:rPr>
              <w:t>Адреса та місцезнаходження приміщення для голосування</w:t>
            </w:r>
          </w:p>
        </w:tc>
      </w:tr>
      <w:tr w:rsidR="00CD71B7" w:rsidTr="00A02EF4">
        <w:tc>
          <w:tcPr>
            <w:tcW w:w="1149" w:type="dxa"/>
          </w:tcPr>
          <w:p w:rsidR="002C127D" w:rsidRPr="00A02EF4" w:rsidRDefault="002C127D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120008</w:t>
            </w:r>
          </w:p>
        </w:tc>
        <w:tc>
          <w:tcPr>
            <w:tcW w:w="7462" w:type="dxa"/>
          </w:tcPr>
          <w:p w:rsidR="002C127D" w:rsidRPr="00A02EF4" w:rsidRDefault="00F05B13">
            <w:pPr>
              <w:rPr>
                <w:sz w:val="23"/>
                <w:szCs w:val="23"/>
                <w:lang w:val="uk-UA"/>
              </w:rPr>
            </w:pP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м.Зеленодольськ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вул.Будівельна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: 13–17;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вул.Дубки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вул.Енергетична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: 1, 7, 9–11, 16;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вул.Наташи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Малаєвої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вул.Петропавлівська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просп.Незалежності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: 1–6, 8, 10, 14, 16, 18, 20;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с.Мала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Костромка</w:t>
            </w:r>
            <w:proofErr w:type="spellEnd"/>
          </w:p>
        </w:tc>
        <w:tc>
          <w:tcPr>
            <w:tcW w:w="1420" w:type="dxa"/>
          </w:tcPr>
          <w:p w:rsidR="002C127D" w:rsidRPr="00A02EF4" w:rsidRDefault="00F05B13" w:rsidP="00F05B13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2117</w:t>
            </w:r>
          </w:p>
        </w:tc>
        <w:tc>
          <w:tcPr>
            <w:tcW w:w="5245" w:type="dxa"/>
          </w:tcPr>
          <w:p w:rsidR="002C127D" w:rsidRPr="00A02EF4" w:rsidRDefault="002C127D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Ліцей, актова зала, 1-ий поверх,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просп.Незалежності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>, 5,</w:t>
            </w:r>
            <w:r w:rsidR="00CE31E0" w:rsidRPr="00A02EF4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CE31E0" w:rsidRPr="00A02EF4">
              <w:rPr>
                <w:sz w:val="23"/>
                <w:szCs w:val="23"/>
                <w:lang w:val="uk-UA"/>
              </w:rPr>
              <w:t>м.Зеленодольськ</w:t>
            </w:r>
            <w:proofErr w:type="spellEnd"/>
            <w:r w:rsidR="00CE31E0" w:rsidRPr="00A02EF4">
              <w:rPr>
                <w:sz w:val="23"/>
                <w:szCs w:val="23"/>
                <w:lang w:val="uk-UA"/>
              </w:rPr>
              <w:t>, Криворізький</w:t>
            </w:r>
            <w:r w:rsidRPr="00A02EF4">
              <w:rPr>
                <w:sz w:val="23"/>
                <w:szCs w:val="23"/>
                <w:lang w:val="uk-UA"/>
              </w:rPr>
              <w:t xml:space="preserve"> р-н, 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120009</w:t>
            </w:r>
          </w:p>
        </w:tc>
        <w:tc>
          <w:tcPr>
            <w:tcW w:w="7462" w:type="dxa"/>
            <w:vAlign w:val="center"/>
          </w:tcPr>
          <w:p w:rsidR="00CD71B7" w:rsidRPr="00A02EF4" w:rsidRDefault="00CD71B7" w:rsidP="00B24932">
            <w:pPr>
              <w:keepLines/>
              <w:spacing w:after="240"/>
              <w:rPr>
                <w:sz w:val="23"/>
                <w:szCs w:val="23"/>
              </w:rPr>
            </w:pPr>
            <w:proofErr w:type="spellStart"/>
            <w:r w:rsidRPr="00A02EF4">
              <w:rPr>
                <w:color w:val="000000"/>
                <w:sz w:val="23"/>
                <w:szCs w:val="23"/>
              </w:rPr>
              <w:t>м.Зеленодольськ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вул.Будівельна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1–7А;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вул.Енергетична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2–6, 8, 12;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вул.Паркова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вул.Святкова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1, 3, 5, 7, 9, 13, 15, 17, 19, 21;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пров.Молодіжний</w:t>
            </w:r>
            <w:proofErr w:type="spellEnd"/>
          </w:p>
        </w:tc>
        <w:tc>
          <w:tcPr>
            <w:tcW w:w="1420" w:type="dxa"/>
          </w:tcPr>
          <w:p w:rsidR="00CD71B7" w:rsidRPr="00A02EF4" w:rsidRDefault="00CD71B7" w:rsidP="00CD71B7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2140</w:t>
            </w:r>
          </w:p>
        </w:tc>
        <w:tc>
          <w:tcPr>
            <w:tcW w:w="5245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Школа №1, їдальня, 2-й поверх,</w:t>
            </w:r>
            <w:r w:rsidR="00A02EF4">
              <w:rPr>
                <w:sz w:val="23"/>
                <w:szCs w:val="23"/>
                <w:lang w:val="uk-UA"/>
              </w:rPr>
              <w:t xml:space="preserve"> </w:t>
            </w:r>
            <w:r w:rsidRPr="00A02EF4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вул.Спортивна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3, </w:t>
            </w:r>
          </w:p>
          <w:p w:rsidR="00756483" w:rsidRPr="00A02EF4" w:rsidRDefault="00756483">
            <w:pPr>
              <w:rPr>
                <w:sz w:val="23"/>
                <w:szCs w:val="23"/>
                <w:lang w:val="uk-UA"/>
              </w:rPr>
            </w:pPr>
            <w:proofErr w:type="spellStart"/>
            <w:r w:rsidRPr="00A02EF4">
              <w:rPr>
                <w:sz w:val="23"/>
                <w:szCs w:val="23"/>
                <w:lang w:val="uk-UA"/>
              </w:rPr>
              <w:t>м.Зеленодольськ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</w:t>
            </w:r>
            <w:r w:rsidR="00CE31E0" w:rsidRPr="00A02EF4">
              <w:rPr>
                <w:sz w:val="23"/>
                <w:szCs w:val="23"/>
                <w:lang w:val="uk-UA"/>
              </w:rPr>
              <w:t>Криворізький р-н</w:t>
            </w:r>
            <w:r w:rsidRPr="00A02EF4">
              <w:rPr>
                <w:sz w:val="23"/>
                <w:szCs w:val="23"/>
                <w:lang w:val="uk-UA"/>
              </w:rPr>
              <w:t>, 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120010</w:t>
            </w:r>
          </w:p>
        </w:tc>
        <w:tc>
          <w:tcPr>
            <w:tcW w:w="7462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proofErr w:type="spellStart"/>
            <w:r w:rsidRPr="00A02EF4">
              <w:rPr>
                <w:color w:val="000000"/>
                <w:sz w:val="23"/>
                <w:szCs w:val="23"/>
              </w:rPr>
              <w:t>м.Зеленодольськ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вул.Рибалко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1–9, 11;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вул.Садова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>: 11–25;</w:t>
            </w:r>
          </w:p>
        </w:tc>
        <w:tc>
          <w:tcPr>
            <w:tcW w:w="1420" w:type="dxa"/>
          </w:tcPr>
          <w:p w:rsidR="00CD71B7" w:rsidRPr="00A02EF4" w:rsidRDefault="00756483" w:rsidP="00756483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color w:val="000000"/>
                <w:sz w:val="23"/>
                <w:szCs w:val="23"/>
              </w:rPr>
              <w:t>2175</w:t>
            </w:r>
          </w:p>
        </w:tc>
        <w:tc>
          <w:tcPr>
            <w:tcW w:w="5245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Школа №2, спортзал, 1-й поверх,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вул.Рибалко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7,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м.Зеленодольськ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</w:t>
            </w:r>
            <w:r w:rsidR="00CE31E0" w:rsidRPr="00A02EF4">
              <w:rPr>
                <w:sz w:val="23"/>
                <w:szCs w:val="23"/>
                <w:lang w:val="uk-UA"/>
              </w:rPr>
              <w:t xml:space="preserve">Криворізький р-н, </w:t>
            </w:r>
            <w:r w:rsidRPr="00A02EF4">
              <w:rPr>
                <w:sz w:val="23"/>
                <w:szCs w:val="23"/>
                <w:lang w:val="uk-UA"/>
              </w:rPr>
              <w:t>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120011</w:t>
            </w:r>
          </w:p>
        </w:tc>
        <w:tc>
          <w:tcPr>
            <w:tcW w:w="7462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proofErr w:type="spellStart"/>
            <w:r w:rsidRPr="00A02EF4">
              <w:rPr>
                <w:color w:val="000000"/>
                <w:sz w:val="23"/>
                <w:szCs w:val="23"/>
              </w:rPr>
              <w:t>м.Зеленодольськ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вул.Набережна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вул.Садова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1–9В;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вул.Святкова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2–2 к.24, 4, 6, 8, 10, 14, 16, 18, 20;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просп.Незалежності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>: 7, 9, 11–13А к.45, 15, 17–17А к.45, 19, 21–23;</w:t>
            </w:r>
          </w:p>
        </w:tc>
        <w:tc>
          <w:tcPr>
            <w:tcW w:w="1420" w:type="dxa"/>
          </w:tcPr>
          <w:p w:rsidR="00CD71B7" w:rsidRPr="00A02EF4" w:rsidRDefault="00756483" w:rsidP="00756483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color w:val="000000"/>
                <w:sz w:val="23"/>
                <w:szCs w:val="23"/>
              </w:rPr>
              <w:t>2241</w:t>
            </w:r>
          </w:p>
        </w:tc>
        <w:tc>
          <w:tcPr>
            <w:tcW w:w="5245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ПК «Ювілейний», хол, 2-й поверх,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вул.Спортивна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10,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м.Зеленодольськ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</w:t>
            </w:r>
            <w:r w:rsidR="00CE31E0" w:rsidRPr="00A02EF4">
              <w:rPr>
                <w:sz w:val="23"/>
                <w:szCs w:val="23"/>
                <w:lang w:val="uk-UA"/>
              </w:rPr>
              <w:t>Криворізький р-н</w:t>
            </w:r>
            <w:r w:rsidRPr="00A02EF4">
              <w:rPr>
                <w:sz w:val="23"/>
                <w:szCs w:val="23"/>
                <w:lang w:val="uk-UA"/>
              </w:rPr>
              <w:t>, 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120012</w:t>
            </w:r>
          </w:p>
        </w:tc>
        <w:tc>
          <w:tcPr>
            <w:tcW w:w="7462" w:type="dxa"/>
          </w:tcPr>
          <w:p w:rsidR="00CD71B7" w:rsidRPr="00A02EF4" w:rsidRDefault="00756483">
            <w:pPr>
              <w:rPr>
                <w:sz w:val="23"/>
                <w:szCs w:val="23"/>
                <w:lang w:val="uk-UA"/>
              </w:rPr>
            </w:pPr>
            <w:proofErr w:type="spellStart"/>
            <w:r w:rsidRPr="00A02EF4">
              <w:rPr>
                <w:color w:val="000000"/>
                <w:sz w:val="23"/>
                <w:szCs w:val="23"/>
              </w:rPr>
              <w:t>м.Зеленодольськ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вул.Енергетична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: 14, 18–30;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вул.Рибалко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>: 10, 12–16;</w:t>
            </w:r>
          </w:p>
        </w:tc>
        <w:tc>
          <w:tcPr>
            <w:tcW w:w="1420" w:type="dxa"/>
          </w:tcPr>
          <w:p w:rsidR="00CD71B7" w:rsidRPr="00A02EF4" w:rsidRDefault="00756483" w:rsidP="00756483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color w:val="000000"/>
                <w:sz w:val="23"/>
                <w:szCs w:val="23"/>
              </w:rPr>
              <w:t>1862</w:t>
            </w:r>
          </w:p>
        </w:tc>
        <w:tc>
          <w:tcPr>
            <w:tcW w:w="5245" w:type="dxa"/>
          </w:tcPr>
          <w:p w:rsidR="00CD71B7" w:rsidRPr="00A02EF4" w:rsidRDefault="00CE31E0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Центр позашкільної роботи,  актова зала,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вул.Енергетична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10,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м.Зеленодольськ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>, Криворізький р-н, 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120014</w:t>
            </w:r>
          </w:p>
        </w:tc>
        <w:tc>
          <w:tcPr>
            <w:tcW w:w="7462" w:type="dxa"/>
          </w:tcPr>
          <w:p w:rsidR="00CD71B7" w:rsidRPr="00A02EF4" w:rsidRDefault="00CE31E0">
            <w:pPr>
              <w:rPr>
                <w:sz w:val="23"/>
                <w:szCs w:val="23"/>
                <w:lang w:val="uk-UA"/>
              </w:rPr>
            </w:pPr>
            <w:proofErr w:type="spellStart"/>
            <w:r w:rsidRPr="00A02EF4">
              <w:rPr>
                <w:color w:val="000000"/>
                <w:sz w:val="23"/>
                <w:szCs w:val="23"/>
              </w:rPr>
              <w:t>с.Велика</w:t>
            </w:r>
            <w:proofErr w:type="spellEnd"/>
            <w:r w:rsidRPr="00A02EF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2EF4">
              <w:rPr>
                <w:color w:val="000000"/>
                <w:sz w:val="23"/>
                <w:szCs w:val="23"/>
              </w:rPr>
              <w:t>Костромка</w:t>
            </w:r>
            <w:proofErr w:type="spellEnd"/>
          </w:p>
        </w:tc>
        <w:tc>
          <w:tcPr>
            <w:tcW w:w="1420" w:type="dxa"/>
          </w:tcPr>
          <w:p w:rsidR="00CD71B7" w:rsidRPr="00A02EF4" w:rsidRDefault="00CE31E0" w:rsidP="00CE31E0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color w:val="000000"/>
                <w:sz w:val="23"/>
                <w:szCs w:val="23"/>
              </w:rPr>
              <w:t>1611</w:t>
            </w:r>
          </w:p>
        </w:tc>
        <w:tc>
          <w:tcPr>
            <w:tcW w:w="5245" w:type="dxa"/>
          </w:tcPr>
          <w:p w:rsidR="00CD71B7" w:rsidRPr="00A02EF4" w:rsidRDefault="00CE31E0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Школа, хол,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вул.Фартушного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, 21,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с.Велика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Костромка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>, Криворізький р-н, Дніпропетровська обл., 53860</w:t>
            </w:r>
          </w:p>
        </w:tc>
      </w:tr>
      <w:tr w:rsidR="00CD71B7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120023</w:t>
            </w:r>
          </w:p>
        </w:tc>
        <w:tc>
          <w:tcPr>
            <w:tcW w:w="7462" w:type="dxa"/>
          </w:tcPr>
          <w:p w:rsidR="00CD71B7" w:rsidRPr="00A02EF4" w:rsidRDefault="00CE31E0">
            <w:pPr>
              <w:rPr>
                <w:sz w:val="23"/>
                <w:szCs w:val="23"/>
                <w:lang w:val="uk-UA"/>
              </w:rPr>
            </w:pP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с.Мар’янське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вул.Анатолія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Краснобаєва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вул.Богдана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Хмельницького,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вул.Весела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вул.Вільна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вул.Вузлова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вул.Глінки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вул.Дніпровська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вул.Запорізька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вул.Івана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Франка,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вул.Кам’яна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вул.Левадна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вул.Мечникова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вул.Мічуріна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вул.Молодіжна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вул.Олеся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Гончара,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вул.Петра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Дорошенка,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вул.Рибацька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вул.Терешкова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вул.Тернівка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вул.Трикутника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вул.Центральна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вул.Червона</w:t>
            </w:r>
            <w:proofErr w:type="spellEnd"/>
          </w:p>
        </w:tc>
        <w:tc>
          <w:tcPr>
            <w:tcW w:w="1420" w:type="dxa"/>
          </w:tcPr>
          <w:p w:rsidR="00CD71B7" w:rsidRPr="00A02EF4" w:rsidRDefault="00CE31E0" w:rsidP="00CE31E0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color w:val="000000"/>
                <w:sz w:val="23"/>
                <w:szCs w:val="23"/>
              </w:rPr>
              <w:t>1020</w:t>
            </w:r>
          </w:p>
        </w:tc>
        <w:tc>
          <w:tcPr>
            <w:tcW w:w="5245" w:type="dxa"/>
          </w:tcPr>
          <w:p w:rsidR="00CD71B7" w:rsidRPr="00A02EF4" w:rsidRDefault="00CE31E0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Школа№2, </w:t>
            </w:r>
            <w:r w:rsidR="00B24932" w:rsidRPr="00A02EF4">
              <w:rPr>
                <w:sz w:val="23"/>
                <w:szCs w:val="23"/>
                <w:lang w:val="uk-UA"/>
              </w:rPr>
              <w:t xml:space="preserve">вестибюль, 1-ий поверх, вул. Центральна, 20, </w:t>
            </w:r>
            <w:proofErr w:type="spellStart"/>
            <w:r w:rsidR="00B24932" w:rsidRPr="00A02EF4">
              <w:rPr>
                <w:sz w:val="23"/>
                <w:szCs w:val="23"/>
                <w:lang w:val="uk-UA"/>
              </w:rPr>
              <w:t>с.Мар</w:t>
            </w:r>
            <w:proofErr w:type="spellEnd"/>
            <w:r w:rsidR="00B24932" w:rsidRPr="00122F77">
              <w:rPr>
                <w:sz w:val="23"/>
                <w:szCs w:val="23"/>
              </w:rPr>
              <w:t>’</w:t>
            </w:r>
            <w:proofErr w:type="spellStart"/>
            <w:r w:rsidR="00B24932" w:rsidRPr="00A02EF4">
              <w:rPr>
                <w:sz w:val="23"/>
                <w:szCs w:val="23"/>
                <w:lang w:val="uk-UA"/>
              </w:rPr>
              <w:t>янське</w:t>
            </w:r>
            <w:proofErr w:type="spellEnd"/>
            <w:r w:rsidR="00B24932" w:rsidRPr="00A02EF4">
              <w:rPr>
                <w:sz w:val="23"/>
                <w:szCs w:val="23"/>
                <w:lang w:val="uk-UA"/>
              </w:rPr>
              <w:t>, Криворізький р-н, Дніпропетровська обл., 53860</w:t>
            </w:r>
          </w:p>
        </w:tc>
      </w:tr>
      <w:tr w:rsidR="00B24932" w:rsidTr="00A02EF4">
        <w:tc>
          <w:tcPr>
            <w:tcW w:w="1149" w:type="dxa"/>
          </w:tcPr>
          <w:p w:rsidR="00CD71B7" w:rsidRPr="00A02EF4" w:rsidRDefault="00CD71B7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120024</w:t>
            </w:r>
          </w:p>
        </w:tc>
        <w:tc>
          <w:tcPr>
            <w:tcW w:w="7462" w:type="dxa"/>
          </w:tcPr>
          <w:p w:rsidR="00CD71B7" w:rsidRPr="00A02EF4" w:rsidRDefault="00B24932">
            <w:pPr>
              <w:rPr>
                <w:sz w:val="23"/>
                <w:szCs w:val="23"/>
                <w:lang w:val="uk-UA"/>
              </w:rPr>
            </w:pP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с.Мар’янське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вул.Бережного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вул.Вишнева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вул.Всеволода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Нестайка,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вул.Гагаріна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вул.Григорія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Сковороди,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вул.Громова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вул.Дмитра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Черевка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вул.Житселища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вул.Зелена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вул.Калинова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вул.Каховська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вул.Кооперативна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вул.Кошового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вул.Кузнечна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вул.Лесі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Українки,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вул.Леуса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вул.Лісна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вул.Миру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вул.Набережна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вул.Новоселів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вул.Першого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Травня,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вул.Петра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 Сагайдачного,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вул.Прибалочна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вул.Садова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вул.Сонячна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вул.Степова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вул.Шевченка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вул.Шкільна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122F77">
              <w:rPr>
                <w:color w:val="000000"/>
                <w:sz w:val="23"/>
                <w:szCs w:val="23"/>
                <w:lang w:val="uk-UA"/>
              </w:rPr>
              <w:t>вул.Шолохова</w:t>
            </w:r>
            <w:proofErr w:type="spellEnd"/>
            <w:r w:rsidRPr="00122F77">
              <w:rPr>
                <w:color w:val="000000"/>
                <w:sz w:val="23"/>
                <w:szCs w:val="23"/>
                <w:lang w:val="uk-UA"/>
              </w:rPr>
              <w:t>, вул.8 Березня</w:t>
            </w:r>
          </w:p>
        </w:tc>
        <w:tc>
          <w:tcPr>
            <w:tcW w:w="1420" w:type="dxa"/>
          </w:tcPr>
          <w:p w:rsidR="00CD71B7" w:rsidRPr="00A02EF4" w:rsidRDefault="00B24932" w:rsidP="00B24932">
            <w:pPr>
              <w:jc w:val="center"/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>1813</w:t>
            </w:r>
          </w:p>
        </w:tc>
        <w:tc>
          <w:tcPr>
            <w:tcW w:w="5245" w:type="dxa"/>
          </w:tcPr>
          <w:p w:rsidR="00CD71B7" w:rsidRPr="00A02EF4" w:rsidRDefault="00B24932" w:rsidP="00B24932">
            <w:pPr>
              <w:rPr>
                <w:sz w:val="23"/>
                <w:szCs w:val="23"/>
                <w:lang w:val="uk-UA"/>
              </w:rPr>
            </w:pPr>
            <w:r w:rsidRPr="00A02EF4">
              <w:rPr>
                <w:sz w:val="23"/>
                <w:szCs w:val="23"/>
                <w:lang w:val="uk-UA"/>
              </w:rPr>
              <w:t xml:space="preserve">Школа№1, вестибюль, 1-ий поверх, вул. шкільна, 5, 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с.Мар</w:t>
            </w:r>
            <w:proofErr w:type="spellEnd"/>
            <w:r w:rsidRPr="00122F77">
              <w:rPr>
                <w:sz w:val="23"/>
                <w:szCs w:val="23"/>
              </w:rPr>
              <w:t>’</w:t>
            </w:r>
            <w:proofErr w:type="spellStart"/>
            <w:r w:rsidRPr="00A02EF4">
              <w:rPr>
                <w:sz w:val="23"/>
                <w:szCs w:val="23"/>
                <w:lang w:val="uk-UA"/>
              </w:rPr>
              <w:t>янське</w:t>
            </w:r>
            <w:proofErr w:type="spellEnd"/>
            <w:r w:rsidRPr="00A02EF4">
              <w:rPr>
                <w:sz w:val="23"/>
                <w:szCs w:val="23"/>
                <w:lang w:val="uk-UA"/>
              </w:rPr>
              <w:t>, Криворізький р-н, Дніпропетровська обл., 53860</w:t>
            </w:r>
          </w:p>
        </w:tc>
      </w:tr>
    </w:tbl>
    <w:p w:rsidR="002C127D" w:rsidRDefault="002C127D">
      <w:pPr>
        <w:rPr>
          <w:lang w:val="uk-UA"/>
        </w:rPr>
      </w:pPr>
    </w:p>
    <w:p w:rsidR="002C127D" w:rsidRPr="002C127D" w:rsidRDefault="002C127D">
      <w:pPr>
        <w:rPr>
          <w:lang w:val="uk-UA"/>
        </w:rPr>
      </w:pPr>
      <w:bookmarkStart w:id="0" w:name="_GoBack"/>
      <w:bookmarkEnd w:id="0"/>
    </w:p>
    <w:p w:rsidR="002C127D" w:rsidRDefault="002C127D"/>
    <w:sectPr w:rsidR="002C127D" w:rsidSect="00B2493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D6"/>
    <w:rsid w:val="00122F77"/>
    <w:rsid w:val="002C127D"/>
    <w:rsid w:val="003522EB"/>
    <w:rsid w:val="00684ED6"/>
    <w:rsid w:val="00756483"/>
    <w:rsid w:val="00A02EF4"/>
    <w:rsid w:val="00B24932"/>
    <w:rsid w:val="00CD71B7"/>
    <w:rsid w:val="00CE31E0"/>
    <w:rsid w:val="00F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8E22-03E1-450B-B501-C5084C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27D"/>
    <w:pPr>
      <w:spacing w:before="100" w:beforeAutospacing="1" w:after="119"/>
    </w:pPr>
  </w:style>
  <w:style w:type="table" w:styleId="a4">
    <w:name w:val="Table Grid"/>
    <w:basedOn w:val="a1"/>
    <w:uiPriority w:val="59"/>
    <w:rsid w:val="002C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Vadim</cp:lastModifiedBy>
  <cp:revision>3</cp:revision>
  <dcterms:created xsi:type="dcterms:W3CDTF">2020-09-15T05:47:00Z</dcterms:created>
  <dcterms:modified xsi:type="dcterms:W3CDTF">2020-09-15T08:07:00Z</dcterms:modified>
</cp:coreProperties>
</file>