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EC" w:rsidRPr="00B96992" w:rsidRDefault="001D1CEC" w:rsidP="001D1CEC">
      <w:pPr>
        <w:spacing w:after="0" w:line="240" w:lineRule="auto"/>
        <w:jc w:val="center"/>
        <w:rPr>
          <w:rFonts w:ascii="Times New Roman" w:eastAsia="Calibri" w:hAnsi="Times New Roman" w:cs="Times New Roman"/>
          <w:b/>
          <w:i w:val="0"/>
          <w:iCs w:val="0"/>
          <w:sz w:val="28"/>
          <w:szCs w:val="28"/>
          <w:lang w:val="uk-UA" w:eastAsia="ru-RU"/>
        </w:rPr>
      </w:pPr>
      <w:r w:rsidRPr="00B96992">
        <w:rPr>
          <w:rFonts w:ascii="Times New Roman" w:eastAsia="Calibri" w:hAnsi="Times New Roman" w:cs="Times New Roman"/>
          <w:b/>
          <w:i w:val="0"/>
          <w:iCs w:val="0"/>
          <w:sz w:val="28"/>
          <w:szCs w:val="28"/>
          <w:lang w:val="uk-UA" w:eastAsia="ru-RU"/>
        </w:rPr>
        <w:t xml:space="preserve">Порядок денний </w:t>
      </w:r>
      <w:r>
        <w:rPr>
          <w:rFonts w:ascii="Times New Roman" w:eastAsia="Calibri" w:hAnsi="Times New Roman" w:cs="Times New Roman"/>
          <w:b/>
          <w:i w:val="0"/>
          <w:iCs w:val="0"/>
          <w:sz w:val="28"/>
          <w:szCs w:val="28"/>
          <w:lang w:val="uk-UA"/>
        </w:rPr>
        <w:t>чергової 97</w:t>
      </w:r>
      <w:r w:rsidRPr="00B96992">
        <w:rPr>
          <w:rFonts w:ascii="Times New Roman" w:eastAsia="Calibri" w:hAnsi="Times New Roman" w:cs="Times New Roman"/>
          <w:b/>
          <w:i w:val="0"/>
          <w:iCs w:val="0"/>
          <w:sz w:val="28"/>
          <w:szCs w:val="28"/>
          <w:lang w:val="uk-UA"/>
        </w:rPr>
        <w:t xml:space="preserve"> сесії</w:t>
      </w:r>
    </w:p>
    <w:p w:rsidR="001D1CEC" w:rsidRPr="00B96992" w:rsidRDefault="001D1CEC" w:rsidP="001D1CEC">
      <w:pPr>
        <w:spacing w:after="0" w:line="240" w:lineRule="auto"/>
        <w:jc w:val="center"/>
        <w:rPr>
          <w:rFonts w:ascii="Times New Roman" w:eastAsia="Calibri" w:hAnsi="Times New Roman" w:cs="Times New Roman"/>
          <w:b/>
          <w:i w:val="0"/>
          <w:iCs w:val="0"/>
          <w:sz w:val="28"/>
          <w:szCs w:val="28"/>
          <w:lang w:val="uk-UA"/>
        </w:rPr>
      </w:pPr>
      <w:proofErr w:type="spellStart"/>
      <w:r w:rsidRPr="00B96992">
        <w:rPr>
          <w:rFonts w:ascii="Times New Roman" w:eastAsia="Calibri" w:hAnsi="Times New Roman" w:cs="Times New Roman"/>
          <w:b/>
          <w:i w:val="0"/>
          <w:iCs w:val="0"/>
          <w:sz w:val="28"/>
          <w:szCs w:val="28"/>
          <w:lang w:val="uk-UA"/>
        </w:rPr>
        <w:t>Зеленодольської</w:t>
      </w:r>
      <w:proofErr w:type="spellEnd"/>
      <w:r w:rsidRPr="00B96992">
        <w:rPr>
          <w:rFonts w:ascii="Times New Roman" w:eastAsia="Calibri" w:hAnsi="Times New Roman" w:cs="Times New Roman"/>
          <w:b/>
          <w:i w:val="0"/>
          <w:iCs w:val="0"/>
          <w:sz w:val="28"/>
          <w:szCs w:val="28"/>
          <w:lang w:val="uk-UA"/>
        </w:rPr>
        <w:t xml:space="preserve"> міської ради VIIІ скликання</w:t>
      </w:r>
    </w:p>
    <w:p w:rsidR="001D1CEC" w:rsidRDefault="001D1CEC" w:rsidP="001D1CEC">
      <w:pPr>
        <w:spacing w:after="0" w:line="240" w:lineRule="auto"/>
        <w:jc w:val="center"/>
        <w:rPr>
          <w:rFonts w:ascii="Times New Roman" w:eastAsia="Calibri" w:hAnsi="Times New Roman" w:cs="Times New Roman"/>
          <w:b/>
          <w:i w:val="0"/>
          <w:iCs w:val="0"/>
          <w:sz w:val="28"/>
          <w:szCs w:val="28"/>
          <w:lang w:val="uk-UA"/>
        </w:rPr>
      </w:pPr>
      <w:r>
        <w:rPr>
          <w:rFonts w:ascii="Times New Roman" w:eastAsia="Calibri" w:hAnsi="Times New Roman" w:cs="Times New Roman"/>
          <w:b/>
          <w:i w:val="0"/>
          <w:iCs w:val="0"/>
          <w:sz w:val="28"/>
          <w:szCs w:val="28"/>
          <w:lang w:val="uk-UA"/>
        </w:rPr>
        <w:t>від 24 лютого</w:t>
      </w:r>
      <w:r w:rsidRPr="00B96992">
        <w:rPr>
          <w:rFonts w:ascii="Times New Roman" w:eastAsia="Calibri" w:hAnsi="Times New Roman" w:cs="Times New Roman"/>
          <w:b/>
          <w:i w:val="0"/>
          <w:iCs w:val="0"/>
          <w:sz w:val="28"/>
          <w:szCs w:val="28"/>
          <w:lang w:val="uk-UA"/>
        </w:rPr>
        <w:t xml:space="preserve"> 2025 року</w:t>
      </w:r>
    </w:p>
    <w:p w:rsidR="001D1CEC" w:rsidRDefault="001D1CEC" w:rsidP="001D1CEC">
      <w:pPr>
        <w:spacing w:after="0" w:line="240" w:lineRule="auto"/>
        <w:jc w:val="center"/>
        <w:rPr>
          <w:rFonts w:ascii="Times New Roman" w:eastAsia="Calibri" w:hAnsi="Times New Roman" w:cs="Times New Roman"/>
          <w:b/>
          <w:i w:val="0"/>
          <w:iCs w:val="0"/>
          <w:sz w:val="28"/>
          <w:szCs w:val="28"/>
          <w:lang w:val="uk-UA"/>
        </w:rPr>
      </w:pPr>
    </w:p>
    <w:tbl>
      <w:tblPr>
        <w:tblStyle w:val="a3"/>
        <w:tblW w:w="9640" w:type="dxa"/>
        <w:tblInd w:w="-147" w:type="dxa"/>
        <w:tblLayout w:type="fixed"/>
        <w:tblLook w:val="04A0" w:firstRow="1" w:lastRow="0" w:firstColumn="1" w:lastColumn="0" w:noHBand="0" w:noVBand="1"/>
      </w:tblPr>
      <w:tblGrid>
        <w:gridCol w:w="709"/>
        <w:gridCol w:w="5954"/>
        <w:gridCol w:w="1843"/>
        <w:gridCol w:w="1134"/>
      </w:tblGrid>
      <w:tr w:rsidR="001D1CEC" w:rsidRPr="001D1CEC" w:rsidTr="001D1CEC">
        <w:trPr>
          <w:trHeight w:val="556"/>
        </w:trPr>
        <w:tc>
          <w:tcPr>
            <w:tcW w:w="709" w:type="dxa"/>
          </w:tcPr>
          <w:p w:rsidR="001D1CEC" w:rsidRPr="001D1CEC" w:rsidRDefault="001D1CEC" w:rsidP="001D1CEC">
            <w:pPr>
              <w:spacing w:after="0" w:line="240" w:lineRule="auto"/>
              <w:rPr>
                <w:rFonts w:ascii="Times New Roman" w:hAnsi="Times New Roman" w:cs="Times New Roman"/>
                <w:i w:val="0"/>
                <w:kern w:val="2"/>
                <w:sz w:val="26"/>
                <w:szCs w:val="26"/>
                <w:lang w:val="uk-UA"/>
                <w14:ligatures w14:val="standardContextual"/>
              </w:rPr>
            </w:pPr>
            <w:r w:rsidRPr="001D1CEC">
              <w:rPr>
                <w:rFonts w:ascii="Times New Roman" w:hAnsi="Times New Roman" w:cs="Times New Roman"/>
                <w:i w:val="0"/>
                <w:kern w:val="2"/>
                <w:sz w:val="26"/>
                <w:szCs w:val="26"/>
                <w:lang w:val="uk-UA"/>
                <w14:ligatures w14:val="standardContextual"/>
              </w:rPr>
              <w:t>№</w:t>
            </w:r>
          </w:p>
          <w:p w:rsidR="001D1CEC" w:rsidRPr="001D1CEC" w:rsidRDefault="001D1CEC" w:rsidP="001D1CEC">
            <w:pPr>
              <w:rPr>
                <w:rFonts w:ascii="Times New Roman" w:hAnsi="Times New Roman" w:cs="Times New Roman"/>
                <w:i w:val="0"/>
                <w:kern w:val="2"/>
                <w:sz w:val="26"/>
                <w:szCs w:val="26"/>
                <w:lang w:val="uk-UA"/>
                <w14:ligatures w14:val="standardContextual"/>
              </w:rPr>
            </w:pPr>
            <w:r w:rsidRPr="001D1CEC">
              <w:rPr>
                <w:rFonts w:ascii="Times New Roman" w:hAnsi="Times New Roman" w:cs="Times New Roman"/>
                <w:i w:val="0"/>
                <w:kern w:val="2"/>
                <w:sz w:val="26"/>
                <w:szCs w:val="26"/>
                <w:lang w:val="uk-UA"/>
                <w14:ligatures w14:val="standardContextual"/>
              </w:rPr>
              <w:t>з/п</w:t>
            </w:r>
          </w:p>
        </w:tc>
        <w:tc>
          <w:tcPr>
            <w:tcW w:w="5954" w:type="dxa"/>
          </w:tcPr>
          <w:p w:rsidR="001D1CEC" w:rsidRPr="001D1CEC" w:rsidRDefault="001D1CEC" w:rsidP="001D1CEC">
            <w:pPr>
              <w:spacing w:after="0" w:line="240" w:lineRule="auto"/>
              <w:jc w:val="center"/>
              <w:rPr>
                <w:rFonts w:ascii="Times New Roman" w:hAnsi="Times New Roman" w:cs="Times New Roman"/>
                <w:i w:val="0"/>
                <w:kern w:val="2"/>
                <w:sz w:val="26"/>
                <w:szCs w:val="26"/>
                <w:lang w:val="uk-UA"/>
                <w14:ligatures w14:val="standardContextual"/>
              </w:rPr>
            </w:pPr>
            <w:r w:rsidRPr="001D1CEC">
              <w:rPr>
                <w:rFonts w:ascii="Times New Roman" w:hAnsi="Times New Roman" w:cs="Times New Roman"/>
                <w:i w:val="0"/>
                <w:kern w:val="2"/>
                <w:sz w:val="26"/>
                <w:szCs w:val="26"/>
                <w:lang w:val="uk-UA"/>
                <w14:ligatures w14:val="standardContextual"/>
              </w:rPr>
              <w:t>Назва</w:t>
            </w:r>
          </w:p>
          <w:p w:rsidR="001D1CEC" w:rsidRPr="001D1CEC" w:rsidRDefault="001D1CEC" w:rsidP="001D1CEC">
            <w:pPr>
              <w:jc w:val="center"/>
              <w:rPr>
                <w:rFonts w:ascii="Times New Roman" w:hAnsi="Times New Roman" w:cs="Times New Roman"/>
                <w:i w:val="0"/>
                <w:kern w:val="2"/>
                <w:sz w:val="26"/>
                <w:szCs w:val="26"/>
                <w:lang w:val="uk-UA"/>
                <w14:ligatures w14:val="standardContextual"/>
              </w:rPr>
            </w:pPr>
            <w:r w:rsidRPr="001D1CEC">
              <w:rPr>
                <w:rFonts w:ascii="Times New Roman" w:hAnsi="Times New Roman" w:cs="Times New Roman"/>
                <w:i w:val="0"/>
                <w:kern w:val="2"/>
                <w:sz w:val="26"/>
                <w:szCs w:val="26"/>
                <w:lang w:val="uk-UA"/>
                <w14:ligatures w14:val="standardContextual"/>
              </w:rPr>
              <w:t>рішення</w:t>
            </w:r>
          </w:p>
        </w:tc>
        <w:tc>
          <w:tcPr>
            <w:tcW w:w="1843" w:type="dxa"/>
          </w:tcPr>
          <w:p w:rsidR="001D1CEC" w:rsidRPr="001D1CEC" w:rsidRDefault="001D1CEC" w:rsidP="001D1CEC">
            <w:pPr>
              <w:rPr>
                <w:rFonts w:ascii="Times New Roman" w:hAnsi="Times New Roman" w:cs="Times New Roman"/>
                <w:i w:val="0"/>
                <w:kern w:val="2"/>
                <w:sz w:val="26"/>
                <w:szCs w:val="26"/>
                <w:lang w:val="uk-UA"/>
                <w14:ligatures w14:val="standardContextual"/>
              </w:rPr>
            </w:pPr>
            <w:r w:rsidRPr="001D1CEC">
              <w:rPr>
                <w:rFonts w:ascii="Times New Roman" w:hAnsi="Times New Roman" w:cs="Times New Roman"/>
                <w:i w:val="0"/>
                <w:kern w:val="2"/>
                <w:sz w:val="26"/>
                <w:szCs w:val="26"/>
                <w:lang w:val="uk-UA"/>
                <w14:ligatures w14:val="standardContextual"/>
              </w:rPr>
              <w:t>Доповідач</w:t>
            </w:r>
          </w:p>
        </w:tc>
        <w:tc>
          <w:tcPr>
            <w:tcW w:w="1134" w:type="dxa"/>
          </w:tcPr>
          <w:p w:rsidR="001D1CEC" w:rsidRPr="001D1CEC" w:rsidRDefault="001D1CEC" w:rsidP="001D1CEC">
            <w:pPr>
              <w:spacing w:after="0" w:line="240" w:lineRule="auto"/>
              <w:rPr>
                <w:rFonts w:ascii="Times New Roman" w:hAnsi="Times New Roman" w:cs="Times New Roman"/>
                <w:i w:val="0"/>
                <w:kern w:val="2"/>
                <w:sz w:val="26"/>
                <w:szCs w:val="26"/>
                <w:lang w:val="uk-UA"/>
                <w14:ligatures w14:val="standardContextual"/>
              </w:rPr>
            </w:pPr>
            <w:r w:rsidRPr="001D1CEC">
              <w:rPr>
                <w:rFonts w:ascii="Times New Roman" w:hAnsi="Times New Roman" w:cs="Times New Roman"/>
                <w:i w:val="0"/>
                <w:kern w:val="2"/>
                <w:sz w:val="26"/>
                <w:szCs w:val="26"/>
                <w:lang w:val="uk-UA"/>
                <w14:ligatures w14:val="standardContextual"/>
              </w:rPr>
              <w:t xml:space="preserve">№ </w:t>
            </w:r>
          </w:p>
          <w:p w:rsidR="001D1CEC" w:rsidRPr="001D1CEC" w:rsidRDefault="001D1CEC" w:rsidP="001D1CEC">
            <w:pPr>
              <w:spacing w:after="0"/>
              <w:rPr>
                <w:rFonts w:ascii="Times New Roman" w:hAnsi="Times New Roman" w:cs="Times New Roman"/>
                <w:i w:val="0"/>
                <w:kern w:val="2"/>
                <w:sz w:val="26"/>
                <w:szCs w:val="26"/>
                <w:lang w:val="uk-UA"/>
                <w14:ligatures w14:val="standardContextual"/>
              </w:rPr>
            </w:pPr>
            <w:r w:rsidRPr="001D1CEC">
              <w:rPr>
                <w:rFonts w:ascii="Times New Roman" w:hAnsi="Times New Roman" w:cs="Times New Roman"/>
                <w:i w:val="0"/>
                <w:kern w:val="2"/>
                <w:sz w:val="26"/>
                <w:szCs w:val="26"/>
                <w:lang w:val="uk-UA"/>
                <w14:ligatures w14:val="standardContextual"/>
              </w:rPr>
              <w:t>рішення</w:t>
            </w:r>
          </w:p>
        </w:tc>
      </w:tr>
      <w:tr w:rsidR="001D1CEC" w:rsidRPr="001D1CEC" w:rsidTr="001D1CEC">
        <w:trPr>
          <w:trHeight w:val="1334"/>
        </w:trPr>
        <w:tc>
          <w:tcPr>
            <w:tcW w:w="709" w:type="dxa"/>
          </w:tcPr>
          <w:p w:rsidR="001D1CEC" w:rsidRPr="001D1CEC" w:rsidRDefault="001D1CEC" w:rsidP="001D1CEC">
            <w:pPr>
              <w:numPr>
                <w:ilvl w:val="0"/>
                <w:numId w:val="1"/>
              </w:numPr>
              <w:ind w:left="532" w:hanging="549"/>
              <w:contextualSpacing/>
              <w:jc w:val="center"/>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звернення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ради до Кабінету Міністрів України щодо повного фінансування з державного бюджету оплати праці педагогів та соціальних працівників</w:t>
            </w:r>
          </w:p>
        </w:tc>
        <w:tc>
          <w:tcPr>
            <w:tcW w:w="1843" w:type="dxa"/>
          </w:tcPr>
          <w:p w:rsidR="001D1CEC" w:rsidRPr="001D1CEC" w:rsidRDefault="001D1CEC" w:rsidP="001D1CEC">
            <w:pPr>
              <w:rPr>
                <w:rFonts w:ascii="Times New Roman" w:hAnsi="Times New Roman" w:cs="Times New Roman"/>
                <w:i w:val="0"/>
                <w:kern w:val="2"/>
                <w:sz w:val="28"/>
                <w:szCs w:val="28"/>
                <w:lang w:val="uk-UA"/>
                <w14:ligatures w14:val="standardContextual"/>
              </w:rPr>
            </w:pPr>
            <w:proofErr w:type="spellStart"/>
            <w:r w:rsidRPr="001D1CEC">
              <w:rPr>
                <w:rFonts w:ascii="Times New Roman" w:hAnsi="Times New Roman" w:cs="Times New Roman"/>
                <w:i w:val="0"/>
                <w:kern w:val="2"/>
                <w:sz w:val="28"/>
                <w:szCs w:val="28"/>
                <w:lang w:val="uk-UA"/>
                <w14:ligatures w14:val="standardContextual"/>
              </w:rPr>
              <w:t>Цицюра</w:t>
            </w:r>
            <w:proofErr w:type="spellEnd"/>
            <w:r w:rsidRPr="001D1CEC">
              <w:rPr>
                <w:rFonts w:ascii="Times New Roman" w:hAnsi="Times New Roman" w:cs="Times New Roman"/>
                <w:i w:val="0"/>
                <w:kern w:val="2"/>
                <w:sz w:val="28"/>
                <w:szCs w:val="28"/>
                <w:lang w:val="uk-UA"/>
                <w14:ligatures w14:val="standardContextual"/>
              </w:rPr>
              <w:t xml:space="preserve"> О.В.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2271</w:t>
            </w:r>
          </w:p>
        </w:tc>
      </w:tr>
      <w:tr w:rsidR="001D1CEC" w:rsidRPr="001D1CEC" w:rsidTr="001D1CEC">
        <w:trPr>
          <w:trHeight w:val="1256"/>
        </w:trPr>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звіт про виконання Програми (Плану) соціально-економічного розвитку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за 2025 рік.</w:t>
            </w:r>
          </w:p>
        </w:tc>
        <w:tc>
          <w:tcPr>
            <w:tcW w:w="1843" w:type="dxa"/>
          </w:tcPr>
          <w:p w:rsidR="001D1CEC" w:rsidRPr="001D1CEC" w:rsidRDefault="001D1CEC" w:rsidP="001D1CEC">
            <w:pPr>
              <w:rPr>
                <w:rFonts w:ascii="Times New Roman" w:hAnsi="Times New Roman" w:cs="Times New Roman"/>
                <w:i w:val="0"/>
                <w:kern w:val="2"/>
                <w:sz w:val="28"/>
                <w:szCs w:val="28"/>
                <w:lang w:val="uk-UA"/>
                <w14:ligatures w14:val="standardContextual"/>
              </w:rPr>
            </w:pPr>
            <w:proofErr w:type="spellStart"/>
            <w:r w:rsidRPr="001D1CEC">
              <w:rPr>
                <w:rFonts w:ascii="Times New Roman" w:hAnsi="Times New Roman" w:cs="Times New Roman"/>
                <w:i w:val="0"/>
                <w:kern w:val="2"/>
                <w:sz w:val="28"/>
                <w:szCs w:val="28"/>
                <w:lang w:val="uk-UA"/>
                <w14:ligatures w14:val="standardContextual"/>
              </w:rPr>
              <w:t>Постна</w:t>
            </w:r>
            <w:proofErr w:type="spellEnd"/>
            <w:r w:rsidRPr="001D1CEC">
              <w:rPr>
                <w:rFonts w:ascii="Times New Roman" w:hAnsi="Times New Roman" w:cs="Times New Roman"/>
                <w:i w:val="0"/>
                <w:kern w:val="2"/>
                <w:sz w:val="28"/>
                <w:szCs w:val="28"/>
                <w:lang w:val="uk-UA"/>
                <w14:ligatures w14:val="standardContextual"/>
              </w:rPr>
              <w:t xml:space="preserve"> Т.Г.</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2272</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затвердження моніторингового звіту про</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виконання Стратегії розвитку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на період до 2027 року та Плану заходів з реалізації Стратегії розвитку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на період до 2027 року за 2025 рік.</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proofErr w:type="spellStart"/>
            <w:r w:rsidRPr="001D1CEC">
              <w:rPr>
                <w:rFonts w:ascii="Times New Roman" w:hAnsi="Times New Roman" w:cs="Times New Roman"/>
                <w:i w:val="0"/>
                <w:kern w:val="2"/>
                <w:sz w:val="28"/>
                <w:szCs w:val="28"/>
                <w:lang w:val="uk-UA"/>
                <w14:ligatures w14:val="standardContextual"/>
              </w:rPr>
              <w:t>Постна</w:t>
            </w:r>
            <w:proofErr w:type="spellEnd"/>
            <w:r w:rsidRPr="001D1CEC">
              <w:rPr>
                <w:rFonts w:ascii="Times New Roman" w:hAnsi="Times New Roman" w:cs="Times New Roman"/>
                <w:i w:val="0"/>
                <w:kern w:val="2"/>
                <w:sz w:val="28"/>
                <w:szCs w:val="28"/>
                <w:lang w:val="uk-UA"/>
                <w14:ligatures w14:val="standardContextual"/>
              </w:rPr>
              <w:t xml:space="preserve"> Т.Г.</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2273</w:t>
            </w:r>
          </w:p>
        </w:tc>
      </w:tr>
      <w:tr w:rsidR="001D1CEC" w:rsidRPr="001D1CEC" w:rsidTr="001D1CEC">
        <w:trPr>
          <w:trHeight w:val="2622"/>
        </w:trPr>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Pr="001D1CEC">
              <w:rPr>
                <w:rFonts w:ascii="Times New Roman" w:hAnsi="Times New Roman" w:cs="Times New Roman"/>
                <w:i w:val="0"/>
                <w:kern w:val="2"/>
                <w:sz w:val="28"/>
                <w:szCs w:val="28"/>
                <w:lang w:val="uk-UA"/>
                <w14:ligatures w14:val="standardContextual"/>
              </w:rPr>
              <w:t>Зеленодольський</w:t>
            </w:r>
            <w:proofErr w:type="spellEnd"/>
            <w:r w:rsidRPr="001D1CEC">
              <w:rPr>
                <w:rFonts w:ascii="Times New Roman" w:hAnsi="Times New Roman" w:cs="Times New Roman"/>
                <w:i w:val="0"/>
                <w:kern w:val="2"/>
                <w:sz w:val="28"/>
                <w:szCs w:val="28"/>
                <w:lang w:val="uk-UA"/>
                <w14:ligatures w14:val="standardContextual"/>
              </w:rPr>
              <w:t xml:space="preserve"> міський водоканал» на 2025-2026 роки, затвердженої рішенням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ради від 24.12.2024 № 1746 (зі змінами).</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proofErr w:type="spellStart"/>
            <w:r w:rsidRPr="001D1CEC">
              <w:rPr>
                <w:rFonts w:ascii="Times New Roman" w:hAnsi="Times New Roman" w:cs="Times New Roman"/>
                <w:i w:val="0"/>
                <w:kern w:val="2"/>
                <w:sz w:val="28"/>
                <w:szCs w:val="28"/>
                <w:lang w:val="uk-UA"/>
                <w14:ligatures w14:val="standardContextual"/>
              </w:rPr>
              <w:t>Постна</w:t>
            </w:r>
            <w:proofErr w:type="spellEnd"/>
            <w:r w:rsidRPr="001D1CEC">
              <w:rPr>
                <w:rFonts w:ascii="Times New Roman" w:hAnsi="Times New Roman" w:cs="Times New Roman"/>
                <w:i w:val="0"/>
                <w:kern w:val="2"/>
                <w:sz w:val="28"/>
                <w:szCs w:val="28"/>
                <w:lang w:val="uk-UA"/>
                <w14:ligatures w14:val="standardContextual"/>
              </w:rPr>
              <w:t xml:space="preserve"> Т.Г.</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2274</w:t>
            </w:r>
          </w:p>
        </w:tc>
      </w:tr>
      <w:tr w:rsidR="001D1CEC" w:rsidRPr="001D1CEC" w:rsidTr="001D1CEC">
        <w:trPr>
          <w:trHeight w:val="1695"/>
        </w:trPr>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внесення змін до Програми підтримки</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військових частин Збройних Сил України,</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Національної гвардії України, Державної спеціальної служби транспорту Міністерства оборони України на 2026 рік.</w:t>
            </w:r>
          </w:p>
        </w:tc>
        <w:tc>
          <w:tcPr>
            <w:tcW w:w="1843"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2275</w:t>
            </w:r>
          </w:p>
        </w:tc>
      </w:tr>
      <w:tr w:rsidR="001D1CEC" w:rsidRPr="001D1CEC" w:rsidTr="001D1CEC">
        <w:trPr>
          <w:trHeight w:val="2683"/>
        </w:trPr>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Збройних Сил України, Національної гвардії України, Державної спеціальної служби транспорту Міністерства оборони України на 2026 рік військовій частині 3005 Національної гвардії України.</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2276</w:t>
            </w:r>
          </w:p>
        </w:tc>
      </w:tr>
      <w:tr w:rsidR="001D1CEC" w:rsidRPr="001D1CEC" w:rsidTr="001D1CEC">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w:t>
            </w:r>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А0284 Збройних Сил України.</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2277</w:t>
            </w:r>
          </w:p>
        </w:tc>
      </w:tr>
      <w:tr w:rsidR="001D1CEC" w:rsidRPr="001D1CEC" w:rsidTr="001D1CEC">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w:t>
            </w:r>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А1108 Збройних Сил України.</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2278</w:t>
            </w:r>
          </w:p>
        </w:tc>
      </w:tr>
      <w:tr w:rsidR="001D1CEC" w:rsidRPr="001D1CEC" w:rsidTr="001D1CEC">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w:t>
            </w:r>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А3283 Збройних Сил України.</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2279</w:t>
            </w:r>
          </w:p>
        </w:tc>
      </w:tr>
      <w:tr w:rsidR="001D1CEC" w:rsidRPr="001D1CEC" w:rsidTr="001D1CEC">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А4122 Збройних Сил України.</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2280</w:t>
            </w:r>
          </w:p>
        </w:tc>
      </w:tr>
      <w:tr w:rsidR="001D1CEC" w:rsidRPr="001D1CEC" w:rsidTr="001D1CEC">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w:t>
            </w:r>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А4548 Збройних Сил України.</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2281</w:t>
            </w:r>
          </w:p>
        </w:tc>
      </w:tr>
      <w:tr w:rsidR="001D1CEC" w:rsidRPr="001D1CEC" w:rsidTr="001D1CEC">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w:t>
            </w:r>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А4714 Збройних Сил України.</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2282</w:t>
            </w:r>
          </w:p>
        </w:tc>
      </w:tr>
      <w:tr w:rsidR="001D1CEC" w:rsidRPr="001D1CEC" w:rsidTr="001D1CEC">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w:t>
            </w:r>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А4458 Збройних Сил України.</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2283</w:t>
            </w:r>
          </w:p>
        </w:tc>
      </w:tr>
      <w:tr w:rsidR="001D1CEC" w:rsidRPr="001D1CEC" w:rsidTr="001D1CEC">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w:t>
            </w:r>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А7382 Збройних Сил України</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2284</w:t>
            </w:r>
          </w:p>
        </w:tc>
      </w:tr>
      <w:tr w:rsidR="001D1CEC" w:rsidRPr="001D1CEC" w:rsidTr="001D1CEC">
        <w:trPr>
          <w:trHeight w:val="2887"/>
        </w:trPr>
        <w:tc>
          <w:tcPr>
            <w:tcW w:w="709" w:type="dxa"/>
          </w:tcPr>
          <w:p w:rsidR="001D1CEC" w:rsidRPr="001D1CEC" w:rsidRDefault="001D1CEC" w:rsidP="001D1CEC">
            <w:pPr>
              <w:numPr>
                <w:ilvl w:val="0"/>
                <w:numId w:val="1"/>
              </w:numPr>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w:t>
            </w:r>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Збройних Сил України, Національної гвардії України, Державної спеціальної служби транспорту Міністерства оборони України на 2026 рік військовій частині Т0760 Державної спеціальної служби транспорту</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2285</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затвердження Програми підтримки діяльності Служби безпеки України на 2026 рік</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2286</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субвенції з бюджету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діяльності Служби безпеки України на 2026 рік</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2287</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внесення змін до Програми економічного і соціального розвитку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міської територіальної громади на 2026 рік.</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2288</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внесення змін до Програми утримання та ремонту автомобільних доріг загального</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користування місцевого значення та доріг комунальної власності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територіальної громади на 2026 рік.</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2289</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внесення змін до Програми підтримки ветеранів війни, військовослужбовців, членів їх сімей та членів сімей загиблих (померлих) ветеранів війни, членів сімей загиблих</w:t>
            </w:r>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 xml:space="preserve">(померлих) Захисників і Захисниць України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громадина 2026 рік.</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2290</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внесення змін до Програми соціального захисту населення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територіальної громади на 2026 рік.</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2291</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внесення змін до Програми виплати компенсації фізичним особам, які надають</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соціальні послуги на 2026 рік.</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2292</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внесення змін Програми цивільного захисту населення і території від надзвичайних</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ситуацій техногенного, природного та військового характеру, забезпечення пожежної</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безпеки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територіальної громади на 2026-2028 рік.</w:t>
            </w:r>
          </w:p>
        </w:tc>
        <w:tc>
          <w:tcPr>
            <w:tcW w:w="1843" w:type="dxa"/>
          </w:tcPr>
          <w:p w:rsidR="001D1CEC" w:rsidRPr="001D1CEC" w:rsidRDefault="001D1CEC" w:rsidP="001D1CEC">
            <w:pPr>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2293</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затвердження Положення про преміювання працівників апарату управління</w:t>
            </w:r>
            <w:r>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 xml:space="preserve">виконавчого комітету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ради.</w:t>
            </w:r>
          </w:p>
        </w:tc>
        <w:tc>
          <w:tcPr>
            <w:tcW w:w="1843" w:type="dxa"/>
          </w:tcPr>
          <w:p w:rsidR="001D1CEC" w:rsidRPr="001D1CEC" w:rsidRDefault="001D1CEC" w:rsidP="001D1CEC">
            <w:pPr>
              <w:spacing w:after="0"/>
              <w:ind w:hanging="108"/>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Новікова О.П.</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2294</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7E0FE0">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затвердження Положення про надання матеріальної допомоги працівникам апарату</w:t>
            </w:r>
          </w:p>
          <w:p w:rsidR="001D1CEC" w:rsidRPr="001D1CEC" w:rsidRDefault="001D1CEC" w:rsidP="007E0FE0">
            <w:pPr>
              <w:spacing w:after="0" w:line="240" w:lineRule="auto"/>
              <w:jc w:val="both"/>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 xml:space="preserve">управління виконавчого комітету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ради.</w:t>
            </w:r>
          </w:p>
        </w:tc>
        <w:tc>
          <w:tcPr>
            <w:tcW w:w="1843" w:type="dxa"/>
          </w:tcPr>
          <w:p w:rsidR="001D1CEC" w:rsidRPr="001D1CEC" w:rsidRDefault="001D1CEC" w:rsidP="001D1CEC">
            <w:pPr>
              <w:spacing w:after="0"/>
              <w:ind w:hanging="108"/>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Новікова О.П.</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2295</w:t>
            </w:r>
          </w:p>
        </w:tc>
      </w:tr>
      <w:tr w:rsidR="001D1CEC" w:rsidRPr="001D1CEC" w:rsidTr="001D1CEC">
        <w:trPr>
          <w:trHeight w:val="713"/>
        </w:trPr>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прийняття майна у комунальну власність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громади.</w:t>
            </w:r>
          </w:p>
        </w:tc>
        <w:tc>
          <w:tcPr>
            <w:tcW w:w="1843" w:type="dxa"/>
          </w:tcPr>
          <w:p w:rsidR="001D1CEC" w:rsidRPr="001D1CEC" w:rsidRDefault="001D1CEC" w:rsidP="001D1CEC">
            <w:pPr>
              <w:spacing w:after="0"/>
              <w:ind w:right="-108" w:hanging="108"/>
              <w:rPr>
                <w:rFonts w:ascii="Times New Roman" w:hAnsi="Times New Roman" w:cs="Times New Roman"/>
                <w:i w:val="0"/>
                <w:kern w:val="2"/>
                <w:sz w:val="28"/>
                <w:szCs w:val="28"/>
                <w:lang w:val="uk-UA"/>
                <w14:ligatures w14:val="standardContextual"/>
              </w:rPr>
            </w:pPr>
            <w:proofErr w:type="spellStart"/>
            <w:r w:rsidRPr="001D1CEC">
              <w:rPr>
                <w:rFonts w:ascii="Times New Roman" w:hAnsi="Times New Roman" w:cs="Times New Roman"/>
                <w:i w:val="0"/>
                <w:kern w:val="2"/>
                <w:sz w:val="28"/>
                <w:szCs w:val="28"/>
                <w:lang w:val="uk-UA"/>
                <w14:ligatures w14:val="standardContextual"/>
              </w:rPr>
              <w:t>Джалілова</w:t>
            </w:r>
            <w:proofErr w:type="spellEnd"/>
            <w:r w:rsidRPr="001D1CEC">
              <w:rPr>
                <w:rFonts w:ascii="Times New Roman" w:hAnsi="Times New Roman" w:cs="Times New Roman"/>
                <w:i w:val="0"/>
                <w:kern w:val="2"/>
                <w:sz w:val="28"/>
                <w:szCs w:val="28"/>
                <w:lang w:val="uk-UA"/>
                <w14:ligatures w14:val="standardContextual"/>
              </w:rPr>
              <w:t xml:space="preserve"> І.М.</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2296</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прийняття майна на баланс виконавчого комітету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ради та</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передачу на баланс КП «</w:t>
            </w:r>
            <w:proofErr w:type="spellStart"/>
            <w:r w:rsidRPr="001D1CEC">
              <w:rPr>
                <w:rFonts w:ascii="Times New Roman" w:hAnsi="Times New Roman" w:cs="Times New Roman"/>
                <w:i w:val="0"/>
                <w:kern w:val="2"/>
                <w:sz w:val="28"/>
                <w:szCs w:val="28"/>
                <w:lang w:val="uk-UA"/>
                <w14:ligatures w14:val="standardContextual"/>
              </w:rPr>
              <w:t>Зеленодольський</w:t>
            </w:r>
            <w:proofErr w:type="spellEnd"/>
            <w:r w:rsidRPr="001D1CEC">
              <w:rPr>
                <w:rFonts w:ascii="Times New Roman" w:hAnsi="Times New Roman" w:cs="Times New Roman"/>
                <w:i w:val="0"/>
                <w:kern w:val="2"/>
                <w:sz w:val="28"/>
                <w:szCs w:val="28"/>
                <w:lang w:val="uk-UA"/>
                <w14:ligatures w14:val="standardContextual"/>
              </w:rPr>
              <w:t xml:space="preserve"> міський водоканал».</w:t>
            </w:r>
          </w:p>
        </w:tc>
        <w:tc>
          <w:tcPr>
            <w:tcW w:w="1843" w:type="dxa"/>
          </w:tcPr>
          <w:p w:rsidR="001D1CEC" w:rsidRPr="001D1CEC" w:rsidRDefault="001D1CEC" w:rsidP="001D1CEC">
            <w:pPr>
              <w:spacing w:after="0"/>
              <w:ind w:right="-108"/>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Новікова О.П.</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2297</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надання дозволу на списання майна.</w:t>
            </w:r>
          </w:p>
        </w:tc>
        <w:tc>
          <w:tcPr>
            <w:tcW w:w="1843" w:type="dxa"/>
          </w:tcPr>
          <w:p w:rsidR="001D1CEC" w:rsidRPr="001D1CEC" w:rsidRDefault="001D1CEC" w:rsidP="001D1CEC">
            <w:pPr>
              <w:spacing w:after="0"/>
              <w:ind w:right="-108" w:hanging="108"/>
              <w:rPr>
                <w:rFonts w:ascii="Times New Roman" w:hAnsi="Times New Roman" w:cs="Times New Roman"/>
                <w:i w:val="0"/>
                <w:kern w:val="2"/>
                <w:sz w:val="28"/>
                <w:szCs w:val="28"/>
                <w:lang w:val="uk-UA"/>
                <w14:ligatures w14:val="standardContextual"/>
              </w:rPr>
            </w:pPr>
            <w:proofErr w:type="spellStart"/>
            <w:r w:rsidRPr="001D1CEC">
              <w:rPr>
                <w:rFonts w:ascii="Times New Roman" w:hAnsi="Times New Roman" w:cs="Times New Roman"/>
                <w:i w:val="0"/>
                <w:kern w:val="2"/>
                <w:sz w:val="28"/>
                <w:szCs w:val="28"/>
                <w:lang w:val="uk-UA"/>
                <w14:ligatures w14:val="standardContextual"/>
              </w:rPr>
              <w:t>Джалілова</w:t>
            </w:r>
            <w:proofErr w:type="spellEnd"/>
            <w:r w:rsidRPr="001D1CEC">
              <w:rPr>
                <w:rFonts w:ascii="Times New Roman" w:hAnsi="Times New Roman" w:cs="Times New Roman"/>
                <w:i w:val="0"/>
                <w:kern w:val="2"/>
                <w:sz w:val="28"/>
                <w:szCs w:val="28"/>
                <w:lang w:val="uk-UA"/>
                <w14:ligatures w14:val="standardContextual"/>
              </w:rPr>
              <w:t xml:space="preserve"> І.М.</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2298</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внесення змін до додатку 1 рішення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ради від 27 січня 2026 року №2255 «Про затвердження штатної чисельності та структури відділу освіти, культури,</w:t>
            </w:r>
            <w:r w:rsidR="001B2A32">
              <w:rPr>
                <w:rFonts w:ascii="Times New Roman" w:hAnsi="Times New Roman" w:cs="Times New Roman"/>
                <w:i w:val="0"/>
                <w:kern w:val="2"/>
                <w:sz w:val="28"/>
                <w:szCs w:val="28"/>
                <w:lang w:val="uk-UA"/>
                <w14:ligatures w14:val="standardContextual"/>
              </w:rPr>
              <w:t xml:space="preserve"> </w:t>
            </w:r>
            <w:r w:rsidRPr="001D1CEC">
              <w:rPr>
                <w:rFonts w:ascii="Times New Roman" w:hAnsi="Times New Roman" w:cs="Times New Roman"/>
                <w:i w:val="0"/>
                <w:kern w:val="2"/>
                <w:sz w:val="28"/>
                <w:szCs w:val="28"/>
                <w:lang w:val="uk-UA"/>
                <w14:ligatures w14:val="standardContextual"/>
              </w:rPr>
              <w:t xml:space="preserve">спорту та молодіжної політики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ради на 2026 рік».</w:t>
            </w:r>
          </w:p>
        </w:tc>
        <w:tc>
          <w:tcPr>
            <w:tcW w:w="1843"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Галкіна Г.О.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2299</w:t>
            </w:r>
          </w:p>
        </w:tc>
      </w:tr>
      <w:tr w:rsidR="001D1CEC" w:rsidRPr="001D1CEC" w:rsidTr="001D1CEC">
        <w:tc>
          <w:tcPr>
            <w:tcW w:w="709" w:type="dxa"/>
          </w:tcPr>
          <w:p w:rsidR="001D1CEC" w:rsidRPr="001D1CEC" w:rsidRDefault="001D1CEC" w:rsidP="001D1CEC">
            <w:pPr>
              <w:numPr>
                <w:ilvl w:val="0"/>
                <w:numId w:val="1"/>
              </w:numPr>
              <w:spacing w:after="0"/>
              <w:contextualSpacing/>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592F96">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внесення змін до рішення міської ради від 24 грудня 2025 року № 2222 «Про бюджет</w:t>
            </w:r>
          </w:p>
          <w:p w:rsidR="001D1CEC" w:rsidRPr="001D1CEC" w:rsidRDefault="001D1CEC" w:rsidP="00592F96">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міської територіальної громади на 2026 рік».</w:t>
            </w:r>
          </w:p>
        </w:tc>
        <w:tc>
          <w:tcPr>
            <w:tcW w:w="1843"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Горбань В.В.</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2300</w:t>
            </w:r>
          </w:p>
        </w:tc>
      </w:tr>
      <w:tr w:rsidR="00592F96" w:rsidRPr="001D1CEC" w:rsidTr="00D9763A">
        <w:tc>
          <w:tcPr>
            <w:tcW w:w="9640" w:type="dxa"/>
            <w:gridSpan w:val="4"/>
          </w:tcPr>
          <w:p w:rsidR="00592F96" w:rsidRPr="00592F96" w:rsidRDefault="00592F96" w:rsidP="00592F96">
            <w:pPr>
              <w:spacing w:after="0"/>
              <w:jc w:val="center"/>
              <w:rPr>
                <w:rFonts w:ascii="Times New Roman" w:hAnsi="Times New Roman" w:cs="Times New Roman"/>
                <w:b/>
                <w:i w:val="0"/>
                <w:kern w:val="2"/>
                <w:sz w:val="24"/>
                <w:szCs w:val="24"/>
                <w:lang w:val="uk-UA"/>
                <w14:ligatures w14:val="standardContextual"/>
              </w:rPr>
            </w:pPr>
            <w:r w:rsidRPr="00592F96">
              <w:rPr>
                <w:rFonts w:ascii="Times New Roman" w:hAnsi="Times New Roman" w:cs="Times New Roman"/>
                <w:b/>
                <w:i w:val="0"/>
                <w:kern w:val="2"/>
                <w:sz w:val="24"/>
                <w:szCs w:val="24"/>
                <w:lang w:val="uk-UA"/>
                <w14:ligatures w14:val="standardContextual"/>
              </w:rPr>
              <w:t>БЛОК ЗЕМЕЛЬНИХ ПИТАНЬ</w:t>
            </w:r>
          </w:p>
        </w:tc>
      </w:tr>
      <w:tr w:rsidR="001D1CEC" w:rsidRPr="001D1CEC" w:rsidTr="001D1CEC">
        <w:tc>
          <w:tcPr>
            <w:tcW w:w="709" w:type="dxa"/>
          </w:tcPr>
          <w:p w:rsidR="001D1CEC" w:rsidRPr="001D1CEC" w:rsidRDefault="00592F96" w:rsidP="00592F96">
            <w:pPr>
              <w:spacing w:after="0"/>
              <w:ind w:left="189" w:hanging="155"/>
              <w:contextualSpacing/>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31.</w:t>
            </w: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внесення змін в договір оренди землі</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       Розглянувши заяву громадянки України </w:t>
            </w:r>
            <w:proofErr w:type="spellStart"/>
            <w:r w:rsidRPr="001D1CEC">
              <w:rPr>
                <w:rFonts w:ascii="Times New Roman" w:hAnsi="Times New Roman" w:cs="Times New Roman"/>
                <w:i w:val="0"/>
                <w:kern w:val="2"/>
                <w:sz w:val="28"/>
                <w:szCs w:val="28"/>
                <w:lang w:val="uk-UA"/>
                <w14:ligatures w14:val="standardContextual"/>
              </w:rPr>
              <w:t>Панчук</w:t>
            </w:r>
            <w:proofErr w:type="spellEnd"/>
            <w:r w:rsidRPr="001D1CEC">
              <w:rPr>
                <w:rFonts w:ascii="Times New Roman" w:hAnsi="Times New Roman" w:cs="Times New Roman"/>
                <w:i w:val="0"/>
                <w:kern w:val="2"/>
                <w:sz w:val="28"/>
                <w:szCs w:val="28"/>
                <w:lang w:val="uk-UA"/>
                <w14:ligatures w14:val="standardContextual"/>
              </w:rPr>
              <w:t xml:space="preserve"> Ганни Іванівни</w:t>
            </w:r>
          </w:p>
        </w:tc>
        <w:tc>
          <w:tcPr>
            <w:tcW w:w="1843" w:type="dxa"/>
          </w:tcPr>
          <w:p w:rsidR="001D1CEC" w:rsidRPr="001D1CEC" w:rsidRDefault="001D1CEC" w:rsidP="001D1CEC">
            <w:pPr>
              <w:spacing w:after="0"/>
              <w:ind w:right="-108" w:hanging="108"/>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Миронова А.О.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2301</w:t>
            </w:r>
          </w:p>
        </w:tc>
      </w:tr>
      <w:tr w:rsidR="001D1CEC" w:rsidRPr="001D1CEC" w:rsidTr="001D1CEC">
        <w:tc>
          <w:tcPr>
            <w:tcW w:w="709" w:type="dxa"/>
          </w:tcPr>
          <w:p w:rsidR="001D1CEC" w:rsidRPr="001D1CEC" w:rsidRDefault="00592F96" w:rsidP="00592F96">
            <w:pPr>
              <w:spacing w:after="0"/>
              <w:contextualSpacing/>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32.</w:t>
            </w: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внесення змін в рішенні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ради № 2121 від 29.10.2025</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        Розглянувши заяву громадянки України </w:t>
            </w:r>
            <w:proofErr w:type="spellStart"/>
            <w:r w:rsidRPr="001D1CEC">
              <w:rPr>
                <w:rFonts w:ascii="Times New Roman" w:hAnsi="Times New Roman" w:cs="Times New Roman"/>
                <w:i w:val="0"/>
                <w:kern w:val="2"/>
                <w:sz w:val="28"/>
                <w:szCs w:val="28"/>
                <w:lang w:val="uk-UA"/>
                <w14:ligatures w14:val="standardContextual"/>
              </w:rPr>
              <w:t>Корчиної</w:t>
            </w:r>
            <w:proofErr w:type="spellEnd"/>
            <w:r w:rsidRPr="001D1CEC">
              <w:rPr>
                <w:rFonts w:ascii="Times New Roman" w:hAnsi="Times New Roman" w:cs="Times New Roman"/>
                <w:i w:val="0"/>
                <w:kern w:val="2"/>
                <w:sz w:val="28"/>
                <w:szCs w:val="28"/>
                <w:lang w:val="uk-UA"/>
                <w14:ligatures w14:val="standardContextual"/>
              </w:rPr>
              <w:t xml:space="preserve"> </w:t>
            </w:r>
            <w:proofErr w:type="spellStart"/>
            <w:r w:rsidRPr="001D1CEC">
              <w:rPr>
                <w:rFonts w:ascii="Times New Roman" w:hAnsi="Times New Roman" w:cs="Times New Roman"/>
                <w:i w:val="0"/>
                <w:kern w:val="2"/>
                <w:sz w:val="28"/>
                <w:szCs w:val="28"/>
                <w:lang w:val="uk-UA"/>
                <w14:ligatures w14:val="standardContextual"/>
              </w:rPr>
              <w:t>Рімми</w:t>
            </w:r>
            <w:proofErr w:type="spellEnd"/>
            <w:r w:rsidRPr="001D1CEC">
              <w:rPr>
                <w:rFonts w:ascii="Times New Roman" w:hAnsi="Times New Roman" w:cs="Times New Roman"/>
                <w:i w:val="0"/>
                <w:kern w:val="2"/>
                <w:sz w:val="28"/>
                <w:szCs w:val="28"/>
                <w:lang w:val="uk-UA"/>
                <w14:ligatures w14:val="standardContextual"/>
              </w:rPr>
              <w:t xml:space="preserve"> Михайлівни</w:t>
            </w:r>
          </w:p>
        </w:tc>
        <w:tc>
          <w:tcPr>
            <w:tcW w:w="1843" w:type="dxa"/>
          </w:tcPr>
          <w:p w:rsidR="001D1CEC" w:rsidRPr="001D1CEC" w:rsidRDefault="001D1CEC" w:rsidP="001D1CEC">
            <w:pPr>
              <w:ind w:right="-108" w:hanging="108"/>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Миронова А.О.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2302</w:t>
            </w:r>
          </w:p>
        </w:tc>
      </w:tr>
      <w:tr w:rsidR="001D1CEC" w:rsidRPr="001D1CEC" w:rsidTr="001D1CEC">
        <w:tc>
          <w:tcPr>
            <w:tcW w:w="709" w:type="dxa"/>
          </w:tcPr>
          <w:p w:rsidR="001D1CEC" w:rsidRPr="001D1CEC" w:rsidRDefault="00592F96" w:rsidP="00592F96">
            <w:pPr>
              <w:spacing w:after="0"/>
              <w:contextualSpacing/>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33.</w:t>
            </w: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внесення змін в рішенні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ради № 2120 від 29.10.2025</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       Розглянувши заяву громадянки України </w:t>
            </w:r>
            <w:proofErr w:type="spellStart"/>
            <w:r w:rsidRPr="001D1CEC">
              <w:rPr>
                <w:rFonts w:ascii="Times New Roman" w:hAnsi="Times New Roman" w:cs="Times New Roman"/>
                <w:i w:val="0"/>
                <w:kern w:val="2"/>
                <w:sz w:val="28"/>
                <w:szCs w:val="28"/>
                <w:lang w:val="uk-UA"/>
                <w14:ligatures w14:val="standardContextual"/>
              </w:rPr>
              <w:t>Корчиної</w:t>
            </w:r>
            <w:proofErr w:type="spellEnd"/>
            <w:r w:rsidRPr="001D1CEC">
              <w:rPr>
                <w:rFonts w:ascii="Times New Roman" w:hAnsi="Times New Roman" w:cs="Times New Roman"/>
                <w:i w:val="0"/>
                <w:kern w:val="2"/>
                <w:sz w:val="28"/>
                <w:szCs w:val="28"/>
                <w:lang w:val="uk-UA"/>
                <w14:ligatures w14:val="standardContextual"/>
              </w:rPr>
              <w:t xml:space="preserve"> </w:t>
            </w:r>
            <w:proofErr w:type="spellStart"/>
            <w:r w:rsidRPr="001D1CEC">
              <w:rPr>
                <w:rFonts w:ascii="Times New Roman" w:hAnsi="Times New Roman" w:cs="Times New Roman"/>
                <w:i w:val="0"/>
                <w:kern w:val="2"/>
                <w:sz w:val="28"/>
                <w:szCs w:val="28"/>
                <w:lang w:val="uk-UA"/>
                <w14:ligatures w14:val="standardContextual"/>
              </w:rPr>
              <w:t>Рімми</w:t>
            </w:r>
            <w:proofErr w:type="spellEnd"/>
            <w:r w:rsidRPr="001D1CEC">
              <w:rPr>
                <w:rFonts w:ascii="Times New Roman" w:hAnsi="Times New Roman" w:cs="Times New Roman"/>
                <w:i w:val="0"/>
                <w:kern w:val="2"/>
                <w:sz w:val="28"/>
                <w:szCs w:val="28"/>
                <w:lang w:val="uk-UA"/>
                <w14:ligatures w14:val="standardContextual"/>
              </w:rPr>
              <w:t xml:space="preserve"> Михайлівни</w:t>
            </w:r>
          </w:p>
        </w:tc>
        <w:tc>
          <w:tcPr>
            <w:tcW w:w="1843" w:type="dxa"/>
          </w:tcPr>
          <w:p w:rsidR="001D1CEC" w:rsidRPr="001D1CEC" w:rsidRDefault="001D1CEC" w:rsidP="001D1CEC">
            <w:pPr>
              <w:ind w:right="-108" w:hanging="108"/>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Миронова А.О.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2303</w:t>
            </w:r>
          </w:p>
        </w:tc>
      </w:tr>
      <w:tr w:rsidR="001D1CEC" w:rsidRPr="001D1CEC" w:rsidTr="001D1CEC">
        <w:tc>
          <w:tcPr>
            <w:tcW w:w="709" w:type="dxa"/>
          </w:tcPr>
          <w:p w:rsidR="001D1CEC" w:rsidRPr="001D1CEC" w:rsidRDefault="00592F96" w:rsidP="00592F96">
            <w:pPr>
              <w:spacing w:after="0"/>
              <w:ind w:left="189" w:hanging="189"/>
              <w:contextualSpacing/>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34.</w:t>
            </w: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внесення змін в рішенні </w:t>
            </w:r>
            <w:proofErr w:type="spellStart"/>
            <w:r w:rsidRPr="001D1CEC">
              <w:rPr>
                <w:rFonts w:ascii="Times New Roman" w:hAnsi="Times New Roman" w:cs="Times New Roman"/>
                <w:i w:val="0"/>
                <w:kern w:val="2"/>
                <w:sz w:val="28"/>
                <w:szCs w:val="28"/>
                <w:lang w:val="uk-UA"/>
                <w14:ligatures w14:val="standardContextual"/>
              </w:rPr>
              <w:t>Зеленодольської</w:t>
            </w:r>
            <w:proofErr w:type="spellEnd"/>
            <w:r w:rsidRPr="001D1CEC">
              <w:rPr>
                <w:rFonts w:ascii="Times New Roman" w:hAnsi="Times New Roman" w:cs="Times New Roman"/>
                <w:i w:val="0"/>
                <w:kern w:val="2"/>
                <w:sz w:val="28"/>
                <w:szCs w:val="28"/>
                <w:lang w:val="uk-UA"/>
                <w14:ligatures w14:val="standardContextual"/>
              </w:rPr>
              <w:t xml:space="preserve"> міської ради № 2119 від 29.10.2025</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       Розглянувши заяву громадянки України </w:t>
            </w:r>
            <w:proofErr w:type="spellStart"/>
            <w:r w:rsidRPr="001D1CEC">
              <w:rPr>
                <w:rFonts w:ascii="Times New Roman" w:hAnsi="Times New Roman" w:cs="Times New Roman"/>
                <w:i w:val="0"/>
                <w:kern w:val="2"/>
                <w:sz w:val="28"/>
                <w:szCs w:val="28"/>
                <w:lang w:val="uk-UA"/>
                <w14:ligatures w14:val="standardContextual"/>
              </w:rPr>
              <w:t>Корчиної</w:t>
            </w:r>
            <w:proofErr w:type="spellEnd"/>
            <w:r w:rsidRPr="001D1CEC">
              <w:rPr>
                <w:rFonts w:ascii="Times New Roman" w:hAnsi="Times New Roman" w:cs="Times New Roman"/>
                <w:i w:val="0"/>
                <w:kern w:val="2"/>
                <w:sz w:val="28"/>
                <w:szCs w:val="28"/>
                <w:lang w:val="uk-UA"/>
                <w14:ligatures w14:val="standardContextual"/>
              </w:rPr>
              <w:t xml:space="preserve"> </w:t>
            </w:r>
            <w:proofErr w:type="spellStart"/>
            <w:r w:rsidRPr="001D1CEC">
              <w:rPr>
                <w:rFonts w:ascii="Times New Roman" w:hAnsi="Times New Roman" w:cs="Times New Roman"/>
                <w:i w:val="0"/>
                <w:kern w:val="2"/>
                <w:sz w:val="28"/>
                <w:szCs w:val="28"/>
                <w:lang w:val="uk-UA"/>
                <w14:ligatures w14:val="standardContextual"/>
              </w:rPr>
              <w:t>Рімми</w:t>
            </w:r>
            <w:proofErr w:type="spellEnd"/>
            <w:r w:rsidRPr="001D1CEC">
              <w:rPr>
                <w:rFonts w:ascii="Times New Roman" w:hAnsi="Times New Roman" w:cs="Times New Roman"/>
                <w:i w:val="0"/>
                <w:kern w:val="2"/>
                <w:sz w:val="28"/>
                <w:szCs w:val="28"/>
                <w:lang w:val="uk-UA"/>
                <w14:ligatures w14:val="standardContextual"/>
              </w:rPr>
              <w:t xml:space="preserve"> Михайлівни</w:t>
            </w:r>
          </w:p>
        </w:tc>
        <w:tc>
          <w:tcPr>
            <w:tcW w:w="1843" w:type="dxa"/>
          </w:tcPr>
          <w:p w:rsidR="001D1CEC" w:rsidRPr="001D1CEC" w:rsidRDefault="001D1CEC" w:rsidP="001D1CEC">
            <w:pPr>
              <w:ind w:right="-108" w:hanging="108"/>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Миронова А.О.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2304</w:t>
            </w:r>
          </w:p>
        </w:tc>
      </w:tr>
      <w:tr w:rsidR="001D1CEC" w:rsidRPr="001D1CEC" w:rsidTr="001D1CEC">
        <w:tc>
          <w:tcPr>
            <w:tcW w:w="709" w:type="dxa"/>
          </w:tcPr>
          <w:p w:rsidR="001D1CEC" w:rsidRPr="001D1CEC" w:rsidRDefault="00592F96" w:rsidP="00592F96">
            <w:pPr>
              <w:spacing w:after="0"/>
              <w:contextualSpacing/>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35.</w:t>
            </w: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припинення дії договору оренди землі № 158 від 06.03.2007 року у зв’язку із</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закінченням строку, на який його було укладено</w:t>
            </w:r>
          </w:p>
        </w:tc>
        <w:tc>
          <w:tcPr>
            <w:tcW w:w="1843" w:type="dxa"/>
          </w:tcPr>
          <w:p w:rsidR="001D1CEC" w:rsidRPr="001D1CEC" w:rsidRDefault="001D1CEC" w:rsidP="001D1CEC">
            <w:pPr>
              <w:ind w:right="-108" w:hanging="108"/>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Миронова А.О.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2305</w:t>
            </w:r>
          </w:p>
        </w:tc>
      </w:tr>
      <w:tr w:rsidR="001D1CEC" w:rsidRPr="001D1CEC" w:rsidTr="001D1CEC">
        <w:tc>
          <w:tcPr>
            <w:tcW w:w="709" w:type="dxa"/>
          </w:tcPr>
          <w:p w:rsidR="001D1CEC" w:rsidRPr="001D1CEC" w:rsidRDefault="00592F96" w:rsidP="00592F96">
            <w:pPr>
              <w:spacing w:after="0"/>
              <w:contextualSpacing/>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36.</w:t>
            </w: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припинення дії договору оренди землі № 02-12 від 23.04.2012 року у зв’язку із</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закінченням строку, на який його було укладено</w:t>
            </w:r>
          </w:p>
        </w:tc>
        <w:tc>
          <w:tcPr>
            <w:tcW w:w="1843" w:type="dxa"/>
          </w:tcPr>
          <w:p w:rsidR="001D1CEC" w:rsidRPr="001D1CEC" w:rsidRDefault="001D1CEC" w:rsidP="001D1CEC">
            <w:pPr>
              <w:ind w:right="-108" w:hanging="108"/>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Миронова А.О.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2306</w:t>
            </w:r>
          </w:p>
        </w:tc>
      </w:tr>
      <w:tr w:rsidR="001D1CEC" w:rsidRPr="001D1CEC" w:rsidTr="001D1CEC">
        <w:tc>
          <w:tcPr>
            <w:tcW w:w="709" w:type="dxa"/>
          </w:tcPr>
          <w:p w:rsidR="001D1CEC" w:rsidRPr="001D1CEC" w:rsidRDefault="00592F96" w:rsidP="00592F96">
            <w:pPr>
              <w:spacing w:after="0"/>
              <w:contextualSpacing/>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37.</w:t>
            </w: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Про передачу земельної ділянки площею 0,0071га в оренду </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          Розглянувши заяву громадянок України Базалук Анастасії Олександрівни</w:t>
            </w:r>
          </w:p>
        </w:tc>
        <w:tc>
          <w:tcPr>
            <w:tcW w:w="1843" w:type="dxa"/>
          </w:tcPr>
          <w:p w:rsidR="001D1CEC" w:rsidRPr="001D1CEC" w:rsidRDefault="001D1CEC" w:rsidP="001D1CEC">
            <w:pPr>
              <w:ind w:right="-108" w:hanging="108"/>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Миронова А.О.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2307</w:t>
            </w:r>
          </w:p>
        </w:tc>
      </w:tr>
      <w:tr w:rsidR="001D1CEC" w:rsidRPr="001D1CEC" w:rsidTr="001D1CEC">
        <w:tc>
          <w:tcPr>
            <w:tcW w:w="709" w:type="dxa"/>
          </w:tcPr>
          <w:p w:rsidR="001D1CEC" w:rsidRPr="001D1CEC" w:rsidRDefault="00592F96" w:rsidP="00592F96">
            <w:pPr>
              <w:spacing w:after="0"/>
              <w:contextualSpacing/>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38.</w:t>
            </w: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bookmarkStart w:id="0" w:name="_GoBack"/>
            <w:r w:rsidRPr="001D1CEC">
              <w:rPr>
                <w:rFonts w:ascii="Times New Roman" w:hAnsi="Times New Roman" w:cs="Times New Roman"/>
                <w:i w:val="0"/>
                <w:kern w:val="2"/>
                <w:sz w:val="28"/>
                <w:szCs w:val="28"/>
                <w:lang w:val="uk-UA"/>
                <w14:ligatures w14:val="standardContextual"/>
              </w:rPr>
              <w:t xml:space="preserve">Про передачу земельної ділянки площею 0,0055га в оренду </w:t>
            </w:r>
          </w:p>
          <w:bookmarkEnd w:id="0"/>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     Розглянувши заяву громадянок України Базалук Анастасії Олександрівни</w:t>
            </w:r>
          </w:p>
        </w:tc>
        <w:tc>
          <w:tcPr>
            <w:tcW w:w="1843" w:type="dxa"/>
          </w:tcPr>
          <w:p w:rsidR="001D1CEC" w:rsidRPr="001D1CEC" w:rsidRDefault="001D1CEC" w:rsidP="001D1CEC">
            <w:pPr>
              <w:ind w:right="-108" w:hanging="108"/>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Миронова А.О.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2308</w:t>
            </w:r>
          </w:p>
        </w:tc>
      </w:tr>
      <w:tr w:rsidR="001D1CEC" w:rsidRPr="001D1CEC" w:rsidTr="001D1CEC">
        <w:tc>
          <w:tcPr>
            <w:tcW w:w="709" w:type="dxa"/>
          </w:tcPr>
          <w:p w:rsidR="001D1CEC" w:rsidRPr="001D1CEC" w:rsidRDefault="00592F96" w:rsidP="00592F96">
            <w:pPr>
              <w:spacing w:after="0"/>
              <w:contextualSpacing/>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39.</w:t>
            </w: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затвердження технічної документації із землеустрою щодо встановлення меж</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земельної ділянки, на яку поширюється право сервітуту з метою укладення договору</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особистого строкового сервітуту для розташування тимчасової споруди комерційного призначення площею 0,0006 га</w:t>
            </w:r>
          </w:p>
          <w:p w:rsidR="001D1CEC" w:rsidRPr="001D1CEC" w:rsidRDefault="001D1CEC" w:rsidP="001D1CEC">
            <w:pPr>
              <w:spacing w:after="0" w:line="240" w:lineRule="auto"/>
              <w:ind w:right="-108"/>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     Розглянувши заяву фізичної особи-підприємця </w:t>
            </w:r>
            <w:proofErr w:type="spellStart"/>
            <w:r w:rsidRPr="001D1CEC">
              <w:rPr>
                <w:rFonts w:ascii="Times New Roman" w:hAnsi="Times New Roman" w:cs="Times New Roman"/>
                <w:i w:val="0"/>
                <w:kern w:val="2"/>
                <w:sz w:val="28"/>
                <w:szCs w:val="28"/>
                <w:lang w:val="uk-UA"/>
                <w14:ligatures w14:val="standardContextual"/>
              </w:rPr>
              <w:t>Старанковича</w:t>
            </w:r>
            <w:proofErr w:type="spellEnd"/>
            <w:r w:rsidRPr="001D1CEC">
              <w:rPr>
                <w:rFonts w:ascii="Times New Roman" w:hAnsi="Times New Roman" w:cs="Times New Roman"/>
                <w:i w:val="0"/>
                <w:kern w:val="2"/>
                <w:sz w:val="28"/>
                <w:szCs w:val="28"/>
                <w:lang w:val="uk-UA"/>
                <w14:ligatures w14:val="standardContextual"/>
              </w:rPr>
              <w:t xml:space="preserve"> Миколи Дмитровича</w:t>
            </w:r>
          </w:p>
        </w:tc>
        <w:tc>
          <w:tcPr>
            <w:tcW w:w="1843" w:type="dxa"/>
          </w:tcPr>
          <w:p w:rsidR="001D1CEC" w:rsidRPr="001D1CEC" w:rsidRDefault="001D1CEC" w:rsidP="001D1CEC">
            <w:pPr>
              <w:ind w:right="-108" w:hanging="108"/>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t>Миронова А.О.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2309</w:t>
            </w:r>
          </w:p>
        </w:tc>
      </w:tr>
      <w:tr w:rsidR="001D1CEC" w:rsidRPr="001D1CEC" w:rsidTr="001D1CEC">
        <w:tc>
          <w:tcPr>
            <w:tcW w:w="709" w:type="dxa"/>
          </w:tcPr>
          <w:p w:rsidR="001D1CEC" w:rsidRPr="001D1CEC" w:rsidRDefault="00592F96" w:rsidP="00592F96">
            <w:pPr>
              <w:spacing w:after="0"/>
              <w:contextualSpacing/>
              <w:rPr>
                <w:rFonts w:ascii="Times New Roman" w:hAnsi="Times New Roman" w:cs="Times New Roman"/>
                <w:i w:val="0"/>
                <w:kern w:val="2"/>
                <w:sz w:val="28"/>
                <w:szCs w:val="28"/>
                <w:lang w:val="uk-UA"/>
                <w14:ligatures w14:val="standardContextual"/>
              </w:rPr>
            </w:pPr>
            <w:r>
              <w:rPr>
                <w:rFonts w:ascii="Times New Roman" w:hAnsi="Times New Roman" w:cs="Times New Roman"/>
                <w:i w:val="0"/>
                <w:kern w:val="2"/>
                <w:sz w:val="28"/>
                <w:szCs w:val="28"/>
                <w:lang w:val="uk-UA"/>
                <w14:ligatures w14:val="standardContextual"/>
              </w:rPr>
              <w:t>40.</w:t>
            </w: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Про затвердження технічної документації із землеустрою щодо встановлення меж</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lastRenderedPageBreak/>
              <w:t>земельної ділянки, на яку поширюється право сервітуту з метою укладення договору</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особистого строкового сервітуту для розташування тимчасової споруди комерційного призначення площею 0,0055 га</w:t>
            </w:r>
          </w:p>
          <w:p w:rsidR="001D1CEC" w:rsidRPr="001D1CEC" w:rsidRDefault="001D1CEC" w:rsidP="001D1CEC">
            <w:pPr>
              <w:spacing w:after="0" w:line="240" w:lineRule="auto"/>
              <w:ind w:right="-108"/>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 xml:space="preserve">   Розглянувши заяву фізичної особи підприємця </w:t>
            </w:r>
            <w:r w:rsidR="00592F96">
              <w:rPr>
                <w:rFonts w:ascii="Times New Roman" w:hAnsi="Times New Roman" w:cs="Times New Roman"/>
                <w:i w:val="0"/>
                <w:kern w:val="2"/>
                <w:sz w:val="28"/>
                <w:szCs w:val="28"/>
                <w:lang w:val="uk-UA"/>
                <w14:ligatures w14:val="standardContextual"/>
              </w:rPr>
              <w:t xml:space="preserve">                                                       </w:t>
            </w:r>
            <w:proofErr w:type="spellStart"/>
            <w:r w:rsidRPr="001D1CEC">
              <w:rPr>
                <w:rFonts w:ascii="Times New Roman" w:hAnsi="Times New Roman" w:cs="Times New Roman"/>
                <w:i w:val="0"/>
                <w:kern w:val="2"/>
                <w:sz w:val="28"/>
                <w:szCs w:val="28"/>
                <w:lang w:val="uk-UA"/>
                <w14:ligatures w14:val="standardContextual"/>
              </w:rPr>
              <w:t>Старанковича</w:t>
            </w:r>
            <w:proofErr w:type="spellEnd"/>
            <w:r w:rsidRPr="001D1CEC">
              <w:rPr>
                <w:rFonts w:ascii="Times New Roman" w:hAnsi="Times New Roman" w:cs="Times New Roman"/>
                <w:i w:val="0"/>
                <w:kern w:val="2"/>
                <w:sz w:val="28"/>
                <w:szCs w:val="28"/>
                <w:lang w:val="uk-UA"/>
                <w14:ligatures w14:val="standardContextual"/>
              </w:rPr>
              <w:t xml:space="preserve"> Миколи Дмитровича</w:t>
            </w:r>
          </w:p>
        </w:tc>
        <w:tc>
          <w:tcPr>
            <w:tcW w:w="1843" w:type="dxa"/>
          </w:tcPr>
          <w:p w:rsidR="001D1CEC" w:rsidRPr="001D1CEC" w:rsidRDefault="001D1CEC" w:rsidP="001D1CEC">
            <w:pPr>
              <w:ind w:right="-108" w:hanging="108"/>
              <w:rPr>
                <w:rFonts w:ascii="Times New Roman" w:hAnsi="Times New Roman" w:cs="Times New Roman"/>
                <w:i w:val="0"/>
                <w:kern w:val="2"/>
                <w:sz w:val="28"/>
                <w:szCs w:val="28"/>
                <w14:ligatures w14:val="standardContextual"/>
              </w:rPr>
            </w:pPr>
            <w:r w:rsidRPr="001D1CEC">
              <w:rPr>
                <w:rFonts w:ascii="Times New Roman" w:hAnsi="Times New Roman" w:cs="Times New Roman"/>
                <w:i w:val="0"/>
                <w:kern w:val="2"/>
                <w:sz w:val="28"/>
                <w:szCs w:val="28"/>
                <w:lang w:val="uk-UA"/>
                <w14:ligatures w14:val="standardContextual"/>
              </w:rPr>
              <w:lastRenderedPageBreak/>
              <w:t>Миронова А.О.</w:t>
            </w: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2310</w:t>
            </w:r>
          </w:p>
        </w:tc>
      </w:tr>
      <w:tr w:rsidR="001D1CEC" w:rsidRPr="001D1CEC" w:rsidTr="001D1CEC">
        <w:tc>
          <w:tcPr>
            <w:tcW w:w="709" w:type="dxa"/>
          </w:tcPr>
          <w:p w:rsidR="001D1CEC" w:rsidRPr="001D1CEC" w:rsidRDefault="001D1CEC" w:rsidP="001D1CEC">
            <w:pPr>
              <w:spacing w:after="0"/>
              <w:ind w:left="189"/>
              <w:rPr>
                <w:rFonts w:ascii="Times New Roman" w:hAnsi="Times New Roman" w:cs="Times New Roman"/>
                <w:i w:val="0"/>
                <w:kern w:val="2"/>
                <w:sz w:val="28"/>
                <w:szCs w:val="28"/>
                <w:lang w:val="uk-UA"/>
                <w14:ligatures w14:val="standardContextual"/>
              </w:rPr>
            </w:pPr>
          </w:p>
        </w:tc>
        <w:tc>
          <w:tcPr>
            <w:tcW w:w="5954" w:type="dxa"/>
          </w:tcPr>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Різне:</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-виступи</w:t>
            </w:r>
          </w:p>
          <w:p w:rsidR="001D1CEC" w:rsidRPr="001D1CEC" w:rsidRDefault="001D1CEC" w:rsidP="001D1CEC">
            <w:pPr>
              <w:spacing w:after="0" w:line="240" w:lineRule="auto"/>
              <w:jc w:val="both"/>
              <w:rPr>
                <w:rFonts w:ascii="Times New Roman" w:hAnsi="Times New Roman" w:cs="Times New Roman"/>
                <w:i w:val="0"/>
                <w:kern w:val="2"/>
                <w:sz w:val="28"/>
                <w:szCs w:val="28"/>
                <w:lang w:val="uk-UA"/>
                <w14:ligatures w14:val="standardContextual"/>
              </w:rPr>
            </w:pPr>
            <w:r w:rsidRPr="001D1CEC">
              <w:rPr>
                <w:rFonts w:ascii="Times New Roman" w:hAnsi="Times New Roman" w:cs="Times New Roman"/>
                <w:i w:val="0"/>
                <w:kern w:val="2"/>
                <w:sz w:val="28"/>
                <w:szCs w:val="28"/>
                <w:lang w:val="uk-UA"/>
                <w14:ligatures w14:val="standardContextual"/>
              </w:rPr>
              <w:t>-заяви</w:t>
            </w:r>
          </w:p>
        </w:tc>
        <w:tc>
          <w:tcPr>
            <w:tcW w:w="1843"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p>
        </w:tc>
        <w:tc>
          <w:tcPr>
            <w:tcW w:w="1134" w:type="dxa"/>
          </w:tcPr>
          <w:p w:rsidR="001D1CEC" w:rsidRPr="001D1CEC" w:rsidRDefault="001D1CEC" w:rsidP="001D1CEC">
            <w:pPr>
              <w:spacing w:after="0"/>
              <w:rPr>
                <w:rFonts w:ascii="Times New Roman" w:hAnsi="Times New Roman" w:cs="Times New Roman"/>
                <w:i w:val="0"/>
                <w:kern w:val="2"/>
                <w:sz w:val="28"/>
                <w:szCs w:val="28"/>
                <w:lang w:val="uk-UA"/>
                <w14:ligatures w14:val="standardContextual"/>
              </w:rPr>
            </w:pPr>
          </w:p>
        </w:tc>
      </w:tr>
    </w:tbl>
    <w:p w:rsidR="001D1CEC" w:rsidRPr="00B96992" w:rsidRDefault="001D1CEC" w:rsidP="001D1CEC">
      <w:pPr>
        <w:spacing w:after="0" w:line="240" w:lineRule="auto"/>
        <w:jc w:val="center"/>
        <w:rPr>
          <w:rFonts w:ascii="Times New Roman" w:eastAsia="Calibri" w:hAnsi="Times New Roman" w:cs="Times New Roman"/>
          <w:b/>
          <w:i w:val="0"/>
          <w:iCs w:val="0"/>
          <w:sz w:val="28"/>
          <w:szCs w:val="28"/>
          <w:lang w:val="uk-UA"/>
        </w:rPr>
      </w:pPr>
    </w:p>
    <w:p w:rsidR="000101F2" w:rsidRDefault="000101F2"/>
    <w:sectPr w:rsidR="000101F2" w:rsidSect="0079545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D57DC"/>
    <w:multiLevelType w:val="hybridMultilevel"/>
    <w:tmpl w:val="B90469E4"/>
    <w:lvl w:ilvl="0" w:tplc="0419000F">
      <w:start w:val="1"/>
      <w:numFmt w:val="decimal"/>
      <w:lvlText w:val="%1."/>
      <w:lvlJc w:val="left"/>
      <w:pPr>
        <w:ind w:left="549" w:hanging="360"/>
      </w:pPr>
    </w:lvl>
    <w:lvl w:ilvl="1" w:tplc="04190019" w:tentative="1">
      <w:start w:val="1"/>
      <w:numFmt w:val="lowerLetter"/>
      <w:lvlText w:val="%2."/>
      <w:lvlJc w:val="left"/>
      <w:pPr>
        <w:ind w:left="1269" w:hanging="360"/>
      </w:pPr>
    </w:lvl>
    <w:lvl w:ilvl="2" w:tplc="0419001B" w:tentative="1">
      <w:start w:val="1"/>
      <w:numFmt w:val="lowerRoman"/>
      <w:lvlText w:val="%3."/>
      <w:lvlJc w:val="right"/>
      <w:pPr>
        <w:ind w:left="1989" w:hanging="180"/>
      </w:pPr>
    </w:lvl>
    <w:lvl w:ilvl="3" w:tplc="0419000F" w:tentative="1">
      <w:start w:val="1"/>
      <w:numFmt w:val="decimal"/>
      <w:lvlText w:val="%4."/>
      <w:lvlJc w:val="left"/>
      <w:pPr>
        <w:ind w:left="2709" w:hanging="360"/>
      </w:pPr>
    </w:lvl>
    <w:lvl w:ilvl="4" w:tplc="04190019" w:tentative="1">
      <w:start w:val="1"/>
      <w:numFmt w:val="lowerLetter"/>
      <w:lvlText w:val="%5."/>
      <w:lvlJc w:val="left"/>
      <w:pPr>
        <w:ind w:left="3429" w:hanging="360"/>
      </w:pPr>
    </w:lvl>
    <w:lvl w:ilvl="5" w:tplc="0419001B" w:tentative="1">
      <w:start w:val="1"/>
      <w:numFmt w:val="lowerRoman"/>
      <w:lvlText w:val="%6."/>
      <w:lvlJc w:val="right"/>
      <w:pPr>
        <w:ind w:left="4149" w:hanging="180"/>
      </w:pPr>
    </w:lvl>
    <w:lvl w:ilvl="6" w:tplc="0419000F" w:tentative="1">
      <w:start w:val="1"/>
      <w:numFmt w:val="decimal"/>
      <w:lvlText w:val="%7."/>
      <w:lvlJc w:val="left"/>
      <w:pPr>
        <w:ind w:left="4869" w:hanging="360"/>
      </w:pPr>
    </w:lvl>
    <w:lvl w:ilvl="7" w:tplc="04190019" w:tentative="1">
      <w:start w:val="1"/>
      <w:numFmt w:val="lowerLetter"/>
      <w:lvlText w:val="%8."/>
      <w:lvlJc w:val="left"/>
      <w:pPr>
        <w:ind w:left="5589" w:hanging="360"/>
      </w:pPr>
    </w:lvl>
    <w:lvl w:ilvl="8" w:tplc="0419001B" w:tentative="1">
      <w:start w:val="1"/>
      <w:numFmt w:val="lowerRoman"/>
      <w:lvlText w:val="%9."/>
      <w:lvlJc w:val="right"/>
      <w:pPr>
        <w:ind w:left="630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01"/>
    <w:rsid w:val="0000468D"/>
    <w:rsid w:val="000101F2"/>
    <w:rsid w:val="001B2A32"/>
    <w:rsid w:val="001D1CEC"/>
    <w:rsid w:val="001F2258"/>
    <w:rsid w:val="00590801"/>
    <w:rsid w:val="00592F96"/>
    <w:rsid w:val="00795456"/>
    <w:rsid w:val="007E0FE0"/>
    <w:rsid w:val="00DF7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16146-CED0-4641-B81A-4C369327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CEC"/>
    <w:pPr>
      <w:spacing w:after="200" w:line="288" w:lineRule="auto"/>
    </w:pPr>
    <w:rPr>
      <w:i/>
      <w:i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1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2F185-6AC2-4315-8995-D7199002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1414</Words>
  <Characters>8061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2026-03-03T09:56:00Z</dcterms:created>
  <dcterms:modified xsi:type="dcterms:W3CDTF">2026-04-08T14:01:00Z</dcterms:modified>
</cp:coreProperties>
</file>