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A1" w:rsidRDefault="009C0CA1" w:rsidP="009C0CA1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 w:eastAsia="ru-RU"/>
        </w:rPr>
      </w:pPr>
      <w:r w:rsidRPr="001904F9"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 w:eastAsia="ru-RU"/>
        </w:rPr>
        <w:t xml:space="preserve">Порядок денний </w:t>
      </w:r>
    </w:p>
    <w:p w:rsidR="009C0CA1" w:rsidRPr="001904F9" w:rsidRDefault="009C0CA1" w:rsidP="009C0CA1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 w:eastAsia="ru-RU"/>
        </w:rPr>
        <w:t xml:space="preserve">засідання </w:t>
      </w:r>
      <w:r w:rsidRPr="001904F9"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  <w:t xml:space="preserve">чергової 68 сесії </w:t>
      </w:r>
    </w:p>
    <w:p w:rsidR="009C0CA1" w:rsidRPr="001904F9" w:rsidRDefault="009C0CA1" w:rsidP="009C0CA1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</w:pPr>
      <w:r w:rsidRPr="001904F9"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  <w:t xml:space="preserve"> </w:t>
      </w:r>
      <w:proofErr w:type="spellStart"/>
      <w:r w:rsidRPr="001904F9"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  <w:t>Зеленодольської</w:t>
      </w:r>
      <w:proofErr w:type="spellEnd"/>
      <w:r w:rsidRPr="001904F9"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  <w:t xml:space="preserve"> міської ради VIIІ скликання </w:t>
      </w:r>
    </w:p>
    <w:p w:rsidR="009C0CA1" w:rsidRDefault="009C0CA1" w:rsidP="009C0CA1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</w:pPr>
      <w:r w:rsidRPr="001904F9"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  <w:t>від 26 листопада 2024 року</w:t>
      </w:r>
    </w:p>
    <w:p w:rsidR="009C0CA1" w:rsidRPr="001904F9" w:rsidRDefault="009C0CA1" w:rsidP="009C0CA1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6"/>
          <w:lang w:val="uk-UA"/>
        </w:rPr>
      </w:pPr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675"/>
        <w:gridCol w:w="34"/>
        <w:gridCol w:w="6014"/>
        <w:gridCol w:w="189"/>
        <w:gridCol w:w="2019"/>
        <w:gridCol w:w="60"/>
        <w:gridCol w:w="898"/>
      </w:tblGrid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A1" w:rsidRDefault="009C0CA1" w:rsidP="009C0CA1">
            <w:pPr>
              <w:tabs>
                <w:tab w:val="left" w:pos="-142"/>
                <w:tab w:val="left" w:pos="39"/>
              </w:tabs>
              <w:spacing w:line="240" w:lineRule="auto"/>
              <w:contextualSpacing/>
              <w:rPr>
                <w:rFonts w:ascii="Times New Roman" w:hAnsi="Times New Roman"/>
                <w:b/>
                <w:i w:val="0"/>
                <w:iCs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b/>
                <w:i w:val="0"/>
                <w:iCs w:val="0"/>
                <w:sz w:val="28"/>
                <w:szCs w:val="26"/>
                <w:lang w:val="uk-UA"/>
              </w:rPr>
              <w:t xml:space="preserve"> </w:t>
            </w:r>
          </w:p>
          <w:p w:rsidR="009C0CA1" w:rsidRPr="001904F9" w:rsidRDefault="009C0CA1" w:rsidP="009C0CA1">
            <w:pPr>
              <w:tabs>
                <w:tab w:val="left" w:pos="-142"/>
                <w:tab w:val="left" w:pos="39"/>
              </w:tabs>
              <w:spacing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</w:p>
          <w:p w:rsidR="009C0CA1" w:rsidRPr="001904F9" w:rsidRDefault="009C0CA1" w:rsidP="009C0CA1">
            <w:pPr>
              <w:tabs>
                <w:tab w:val="left" w:pos="-142"/>
                <w:tab w:val="left" w:pos="39"/>
              </w:tabs>
              <w:spacing w:line="240" w:lineRule="auto"/>
              <w:ind w:left="360" w:hanging="321"/>
              <w:contextualSpacing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з\п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Доповідач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1904F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рішен</w:t>
            </w:r>
            <w:proofErr w:type="spellEnd"/>
            <w:r w:rsidRPr="001904F9">
              <w:rPr>
                <w:rFonts w:ascii="Times New Roman" w:hAnsi="Times New Roman"/>
                <w:i w:val="0"/>
                <w:sz w:val="24"/>
                <w:szCs w:val="24"/>
                <w:lang w:val="uk-UA"/>
              </w:rPr>
              <w:t>-ня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720" w:hanging="402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bCs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bCs/>
                <w:i w:val="0"/>
                <w:sz w:val="28"/>
                <w:szCs w:val="26"/>
                <w:lang w:val="uk-UA"/>
              </w:rPr>
              <w:t xml:space="preserve">Про дострокове припинення повноважень депутата </w:t>
            </w:r>
            <w:proofErr w:type="spellStart"/>
            <w:r w:rsidRPr="001904F9">
              <w:rPr>
                <w:rFonts w:ascii="Times New Roman" w:hAnsi="Times New Roman"/>
                <w:bCs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bCs/>
                <w:i w:val="0"/>
                <w:sz w:val="28"/>
                <w:szCs w:val="26"/>
                <w:lang w:val="uk-UA"/>
              </w:rPr>
              <w:t xml:space="preserve"> міської ради VIII скликання Хала Миколи Григоровича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Цицюра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О.В.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1685  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ради «Про утворення  постійних комісій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ради  VIII скликання» від 30.11.2020 р. № 3 (зі змінами)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Цицюра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О.В. 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1686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 внесення змін до міських програм на 2024  рік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Водяник І.А.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1687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 внесення змін до  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територіальної громади на 2024 рік.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Водяник І.А.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1688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внесення змін до рішення міської ради від 28 лютого  2024 року № 1443 «Про  затвердження  Програми фінансової підтримки комунального підприємства «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</w:t>
            </w:r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енодольський</w:t>
            </w:r>
            <w:proofErr w:type="spellEnd"/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міський водоканал» 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на 2024 рік»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Водяник І.А.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1689</w:t>
            </w:r>
          </w:p>
        </w:tc>
      </w:tr>
      <w:tr w:rsidR="009C0CA1" w:rsidRPr="001904F9" w:rsidTr="00E82E6A">
        <w:trPr>
          <w:gridBefore w:val="1"/>
          <w:wBefore w:w="34" w:type="dxa"/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ради від 28 лютого 2024 року «Про визначення одержувачів бюджетних коштів на 2024 рік»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Водяник І.А.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1690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передачу майна на баланс КП «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Зеленодольський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міський водоканал»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Новікова О.П.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1691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eastAsia="Times New Roman" w:hAnsi="Times New Roman"/>
                <w:i w:val="0"/>
                <w:spacing w:val="-5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намір передачі майна в оренду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spacing w:line="240" w:lineRule="auto"/>
              <w:ind w:hanging="108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Фартушна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М.В.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1692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внесення змін до рішення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ради №1628 від 23.09.2024 року  про затвердження Переліків першого та другого типу об'єктів комунального майна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об'єднаної територіальної громади для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lastRenderedPageBreak/>
              <w:t>передачі майна в оренду на аукціоні та без проведення аукціону» (зі змінами)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hanging="108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lastRenderedPageBreak/>
              <w:t>Фартушна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М.В.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1693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Про внесення змін до рішення 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Зеленодольської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міської ради від 29.06.2021 №396 «Про встановлення місцевих податків і зборів»</w:t>
            </w:r>
            <w:r w:rsidRPr="001904F9">
              <w:rPr>
                <w:rFonts w:ascii="Times New Roman" w:eastAsia="Times New Roman" w:hAnsi="Times New Roman"/>
                <w:i w:val="0"/>
                <w:spacing w:val="-5"/>
                <w:sz w:val="28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Постна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Т.Г.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1694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Про затвердження плану діяльності 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Зеленодольської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міської ради з підготовки 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проєктів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регуляторних актів на 2025 рік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Постна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Т.Г.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1695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Про затвердження плану-графіка проведення заходів з відстеження результативності прийнятих регуляторних актів 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Зеленодольської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міської ради на 2025 рік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Постна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Т.Г.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1696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Про збільшення розміру статутного капіталу комунального підприємства  «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Зеленодольський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міський водоканал»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Постна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Т.Г.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1697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Про доповнення переліку видів діяльності комунального підприємства «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Зеленодольський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міський водоканал» та затвердження нової редакції його Статуту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Постна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Т.Г.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1698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внесення змін у додаток 2 до рішення міської ради від 23.09.2024 р.№ 1629 «Про затвердження структури та штатної чисельності виконавчого комітету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ради на 2024 рік»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Цицюра</w:t>
            </w:r>
            <w:proofErr w:type="spellEnd"/>
            <w:r w:rsidRPr="001904F9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О.В.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1699</w:t>
            </w:r>
          </w:p>
        </w:tc>
      </w:tr>
      <w:tr w:rsidR="009C0CA1" w:rsidRPr="001904F9" w:rsidTr="009C0CA1">
        <w:trPr>
          <w:gridBefore w:val="1"/>
          <w:wBefore w:w="34" w:type="dxa"/>
          <w:trHeight w:val="7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Default="009C0CA1" w:rsidP="009C0CA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присвоєння чергового рангу </w:t>
            </w:r>
          </w:p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                                        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(Ольга ШАЙТАНОВА)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Цицюра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О.В.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1700</w:t>
            </w:r>
          </w:p>
        </w:tc>
      </w:tr>
      <w:tr w:rsidR="009C0CA1" w:rsidRPr="001904F9" w:rsidTr="009C0CA1">
        <w:trPr>
          <w:gridBefore w:val="1"/>
          <w:wBefore w:w="34" w:type="dxa"/>
          <w:trHeight w:val="7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Default="009C0CA1" w:rsidP="009C0CA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присвоєння чергового рангу</w:t>
            </w:r>
          </w:p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                                                  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(Віктор НЕДРЯ)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Цицюра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О.В.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1701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</w:pPr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Про внесення змін до рішення міської ради від 23 вересня 2024 року №1630 «Про затвердження структури та штатної чисельності відділу освіти, культури, спорту та молодіжної політики </w:t>
            </w:r>
            <w:proofErr w:type="spellStart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>Зеленодольської</w:t>
            </w:r>
            <w:proofErr w:type="spellEnd"/>
            <w:r w:rsidRPr="001904F9">
              <w:rPr>
                <w:rFonts w:ascii="Times New Roman" w:eastAsia="Times New Roman" w:hAnsi="Times New Roman"/>
                <w:i w:val="0"/>
                <w:sz w:val="28"/>
                <w:szCs w:val="26"/>
                <w:lang w:val="uk-UA" w:eastAsia="ru-RU"/>
              </w:rPr>
              <w:t xml:space="preserve"> міської ради на 2024 рік»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ind w:firstLine="34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Галкіна Г.О.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1702</w:t>
            </w:r>
          </w:p>
        </w:tc>
      </w:tr>
      <w:tr w:rsidR="009C0CA1" w:rsidRPr="001904F9" w:rsidTr="00E82E6A">
        <w:trPr>
          <w:gridBefore w:val="1"/>
          <w:wBefore w:w="34" w:type="dxa"/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внесення змін до рішення міської ради від 21 грудня 2023 року № 1395 «Про бюджет міської територіальної громади на 2024 рік».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highlight w:val="yellow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Водяник І.А.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1703</w:t>
            </w:r>
          </w:p>
        </w:tc>
      </w:tr>
      <w:tr w:rsidR="009C0CA1" w:rsidRPr="001904F9" w:rsidTr="00E82E6A">
        <w:trPr>
          <w:trHeight w:val="567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6"/>
                <w:lang w:val="uk-UA"/>
              </w:rPr>
            </w:pPr>
          </w:p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b/>
                <w:i w:val="0"/>
                <w:sz w:val="28"/>
                <w:szCs w:val="26"/>
                <w:lang w:val="uk-UA"/>
              </w:rPr>
              <w:lastRenderedPageBreak/>
              <w:t>Блок земельних питань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затвердження договорів та додаткових угод до них, укладених міським головою від імені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ради з питань надання земельних ділянок в користування, внесення змін в договори користування земельними ділянками та припинення договорів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1704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Default="009C0CA1" w:rsidP="009C0CA1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припинення права оренди  земельної ділянки 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              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ТОВ «СОЛАР ПАРК ПІДГОРОДНЕ»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1705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припинення права оренди  земельної ділянки ТОВ «СОЛАР ПАРК ПІДГОРОДНЕ»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1706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надання земельної ділянки площею 25,9310 га  в оренду  ТОВ «СОЛАР ПАРК МАР’ЯНСЬКЕ» для розміщення, будівництва, експлуатації та обслуговування будівель і споруд об’єктів енергогенеруючих підприємств, установ і організацій за межами  села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Мар’янське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на території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громади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1707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надання земельної ділянки площею 14,0000 га  в оренду  ТОВ «СОЛАР ПАРК МАР’ЯНСЬКЕ» для розміщення, будівництва, експлуатації та обслуговування будівель і споруд об’єктів енергогенеруючих підприємств, установ і організацій в межах села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Мар’янське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на території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громади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1708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надання земельної ділянки в оренду для будівництва та обслуговування інших будівель громадської забудови по вул. Святкова,8а в межах м. Зеленодольська на території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 територіальної громади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Східно-Дніпровська конференція церкви адвентистів сьомого дня в Україні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1709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lastRenderedPageBreak/>
              <w:t xml:space="preserve">договору особистого строкового сервітуту в межах міста Зеленодольська на території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Зеленодольської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міської  територіальної громади</w:t>
            </w:r>
          </w:p>
          <w:p w:rsidR="009C0CA1" w:rsidRPr="001904F9" w:rsidRDefault="009C0CA1" w:rsidP="009C0CA1">
            <w:pPr>
              <w:spacing w:line="240" w:lineRule="auto"/>
              <w:jc w:val="right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Неборак Марія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Юріїівна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lastRenderedPageBreak/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1710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з метою укладення договору особистого строкового сервітуту для розташування тимчасової споруди комерційного призначення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                        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Цехович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Наталя Миколаївна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1711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  <w:tab w:val="left" w:pos="318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 xml:space="preserve">                      </w:t>
            </w:r>
            <w:r w:rsidRPr="001904F9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Чумак Ольга Миколаївна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1712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  <w:tab w:val="left" w:pos="318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для будівництва та обслуговування житлового будинку, господарських будівель та споруд (присадибна ділянка)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ab/>
              <w:t xml:space="preserve">                  </w:t>
            </w: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</w:t>
            </w: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Кірюхіна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Антоніна Олексіївна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proofErr w:type="spellStart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Алєксєєнко</w:t>
            </w:r>
            <w:proofErr w:type="spellEnd"/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 xml:space="preserve"> А.О.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1713</w:t>
            </w:r>
          </w:p>
        </w:tc>
      </w:tr>
      <w:tr w:rsidR="009C0CA1" w:rsidRPr="001904F9" w:rsidTr="00E82E6A">
        <w:trPr>
          <w:trHeight w:val="5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  <w:tab w:val="left" w:pos="39"/>
              </w:tabs>
              <w:spacing w:line="240" w:lineRule="auto"/>
              <w:ind w:left="176"/>
              <w:contextualSpacing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Виступи та звернення депутатів: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- Олександр ТОЛКАЧОВ</w:t>
            </w:r>
          </w:p>
          <w:p w:rsidR="009C0CA1" w:rsidRPr="001904F9" w:rsidRDefault="009C0CA1" w:rsidP="009C0CA1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  <w:r w:rsidRPr="001904F9"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A1" w:rsidRPr="001904F9" w:rsidRDefault="009C0CA1" w:rsidP="009C0CA1">
            <w:pPr>
              <w:tabs>
                <w:tab w:val="left" w:pos="-142"/>
              </w:tabs>
              <w:spacing w:line="240" w:lineRule="auto"/>
              <w:rPr>
                <w:rFonts w:ascii="Times New Roman" w:hAnsi="Times New Roman"/>
                <w:i w:val="0"/>
                <w:sz w:val="28"/>
                <w:szCs w:val="26"/>
                <w:lang w:val="uk-UA"/>
              </w:rPr>
            </w:pPr>
          </w:p>
        </w:tc>
      </w:tr>
    </w:tbl>
    <w:p w:rsidR="000749C7" w:rsidRDefault="000749C7" w:rsidP="009C0CA1">
      <w:pPr>
        <w:spacing w:line="240" w:lineRule="auto"/>
      </w:pPr>
    </w:p>
    <w:sectPr w:rsidR="0007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2BB"/>
    <w:multiLevelType w:val="hybridMultilevel"/>
    <w:tmpl w:val="07EE92B4"/>
    <w:lvl w:ilvl="0" w:tplc="0419000F">
      <w:start w:val="1"/>
      <w:numFmt w:val="decimal"/>
      <w:lvlText w:val="%1."/>
      <w:lvlJc w:val="left"/>
      <w:pPr>
        <w:ind w:left="471" w:hanging="360"/>
      </w:p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B5"/>
    <w:rsid w:val="000749C7"/>
    <w:rsid w:val="009C0CA1"/>
    <w:rsid w:val="00EB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971F"/>
  <w15:chartTrackingRefBased/>
  <w15:docId w15:val="{F2B6CB85-ABE2-45D9-A5C0-ABED5589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CA1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0CA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C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2026-01-29T09:43:00Z</dcterms:created>
  <dcterms:modified xsi:type="dcterms:W3CDTF">2026-01-29T09:43:00Z</dcterms:modified>
</cp:coreProperties>
</file>