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D38174" w14:textId="77777777" w:rsidR="006B321A" w:rsidRPr="00846A1B" w:rsidRDefault="006B321A" w:rsidP="00EE740D">
      <w:pPr>
        <w:ind w:firstLine="567"/>
        <w:jc w:val="both"/>
        <w:rPr>
          <w:rFonts w:ascii="Times New Roman" w:hAnsi="Times New Roman" w:cs="Times New Roman"/>
          <w:b/>
          <w:color w:val="000000" w:themeColor="text1"/>
          <w:sz w:val="28"/>
          <w:szCs w:val="28"/>
        </w:rPr>
      </w:pPr>
    </w:p>
    <w:p w14:paraId="141A22A6" w14:textId="77777777" w:rsidR="00D30040" w:rsidRDefault="002B7471" w:rsidP="00DA7DFA">
      <w:pPr>
        <w:ind w:firstLine="567"/>
        <w:jc w:val="center"/>
        <w:rPr>
          <w:rFonts w:ascii="Times New Roman" w:hAnsi="Times New Roman" w:cs="Times New Roman"/>
          <w:b/>
          <w:color w:val="000000" w:themeColor="text1"/>
          <w:sz w:val="28"/>
          <w:szCs w:val="28"/>
        </w:rPr>
      </w:pPr>
      <w:r w:rsidRPr="00846A1B">
        <w:rPr>
          <w:rFonts w:ascii="Times New Roman" w:hAnsi="Times New Roman" w:cs="Times New Roman"/>
          <w:b/>
          <w:color w:val="000000" w:themeColor="text1"/>
          <w:sz w:val="28"/>
          <w:szCs w:val="28"/>
        </w:rPr>
        <w:t>Замовник:</w:t>
      </w:r>
    </w:p>
    <w:p w14:paraId="58918E66" w14:textId="77777777" w:rsidR="00DA7DFA" w:rsidRPr="00846A1B" w:rsidRDefault="00DA7DFA" w:rsidP="00DA7DFA">
      <w:pPr>
        <w:ind w:firstLine="567"/>
        <w:jc w:val="center"/>
        <w:rPr>
          <w:rFonts w:ascii="Times New Roman" w:hAnsi="Times New Roman" w:cs="Times New Roman"/>
          <w:b/>
          <w:color w:val="000000" w:themeColor="text1"/>
          <w:sz w:val="28"/>
          <w:szCs w:val="28"/>
        </w:rPr>
      </w:pPr>
    </w:p>
    <w:p w14:paraId="49AFF62C" w14:textId="77777777" w:rsidR="008710A1" w:rsidRDefault="00276157" w:rsidP="00DA7DFA">
      <w:pPr>
        <w:ind w:firstLine="567"/>
        <w:jc w:val="center"/>
        <w:rPr>
          <w:rFonts w:ascii="Times New Roman" w:eastAsia="Times New Roman" w:hAnsi="Times New Roman" w:cs="Times New Roman"/>
          <w:bCs/>
          <w:sz w:val="28"/>
          <w:szCs w:val="28"/>
          <w:lang w:eastAsia="ru-RU"/>
        </w:rPr>
      </w:pPr>
      <w:r w:rsidRPr="00846A1B">
        <w:rPr>
          <w:rFonts w:ascii="Times New Roman" w:hAnsi="Times New Roman" w:cs="Times New Roman"/>
          <w:sz w:val="28"/>
          <w:szCs w:val="28"/>
        </w:rPr>
        <w:t xml:space="preserve">Виконавчий комітет </w:t>
      </w:r>
      <w:r w:rsidR="0052639F" w:rsidRPr="00846A1B">
        <w:rPr>
          <w:rFonts w:ascii="Times New Roman" w:eastAsia="Times New Roman" w:hAnsi="Times New Roman" w:cs="Times New Roman"/>
          <w:bCs/>
          <w:sz w:val="28"/>
          <w:szCs w:val="28"/>
          <w:lang w:eastAsia="ru-RU"/>
        </w:rPr>
        <w:t>Зеленодольської міської ради Криворізького району Дніпропетровської області</w:t>
      </w:r>
    </w:p>
    <w:p w14:paraId="6310B957" w14:textId="77777777" w:rsidR="00DA7DFA" w:rsidRPr="00846A1B" w:rsidRDefault="00DA7DFA" w:rsidP="00644B38">
      <w:pPr>
        <w:ind w:firstLine="567"/>
        <w:jc w:val="both"/>
        <w:rPr>
          <w:rFonts w:ascii="Times New Roman" w:hAnsi="Times New Roman" w:cs="Times New Roman"/>
          <w:sz w:val="28"/>
          <w:szCs w:val="28"/>
        </w:rPr>
      </w:pPr>
    </w:p>
    <w:p w14:paraId="7E83D4D7" w14:textId="77777777" w:rsidR="00D30040" w:rsidRDefault="002B7471" w:rsidP="00DA7DFA">
      <w:pPr>
        <w:ind w:firstLine="567"/>
        <w:jc w:val="center"/>
        <w:rPr>
          <w:rFonts w:ascii="Times New Roman" w:hAnsi="Times New Roman" w:cs="Times New Roman"/>
          <w:b/>
          <w:color w:val="000000" w:themeColor="text1"/>
          <w:sz w:val="28"/>
          <w:szCs w:val="28"/>
        </w:rPr>
      </w:pPr>
      <w:r w:rsidRPr="00846A1B">
        <w:rPr>
          <w:rFonts w:ascii="Times New Roman" w:hAnsi="Times New Roman" w:cs="Times New Roman"/>
          <w:b/>
          <w:color w:val="000000" w:themeColor="text1"/>
          <w:sz w:val="28"/>
          <w:szCs w:val="28"/>
        </w:rPr>
        <w:t>Назва документа державного планування:</w:t>
      </w:r>
    </w:p>
    <w:p w14:paraId="0A7CA14B" w14:textId="77777777" w:rsidR="00DA7DFA" w:rsidRPr="00846A1B" w:rsidRDefault="00DA7DFA" w:rsidP="00DA7DFA">
      <w:pPr>
        <w:ind w:firstLine="567"/>
        <w:jc w:val="center"/>
        <w:rPr>
          <w:rFonts w:ascii="Times New Roman" w:hAnsi="Times New Roman" w:cs="Times New Roman"/>
          <w:b/>
          <w:color w:val="000000" w:themeColor="text1"/>
          <w:sz w:val="28"/>
          <w:szCs w:val="28"/>
        </w:rPr>
      </w:pPr>
    </w:p>
    <w:p w14:paraId="22893AA9" w14:textId="77777777" w:rsidR="00644B38" w:rsidRDefault="0052639F" w:rsidP="00DA7DFA">
      <w:pPr>
        <w:ind w:firstLine="709"/>
        <w:rPr>
          <w:rFonts w:ascii="Times New Roman" w:hAnsi="Times New Roman" w:cs="Times New Roman"/>
          <w:color w:val="auto"/>
          <w:sz w:val="28"/>
          <w:szCs w:val="28"/>
        </w:rPr>
      </w:pPr>
      <w:bookmarkStart w:id="0" w:name="bookmark2"/>
      <w:r w:rsidRPr="00846A1B">
        <w:rPr>
          <w:rFonts w:ascii="Times New Roman" w:eastAsia="Times New Roman" w:hAnsi="Times New Roman" w:cs="Times New Roman"/>
          <w:sz w:val="28"/>
          <w:szCs w:val="28"/>
          <w:lang w:eastAsia="ru-RU"/>
        </w:rPr>
        <w:t>Детальний план частини території для розміщення та експлуатації основних, підсобних і допоміжних будівель та споруд товариства з обмеженою відповідальністю «МАР’ЯНСЬКИЙ КАР’ЄР» для видобутку вапняку, що пов’язані з користуванням надрами землі промисловості, яка знаходиться на території Зеленодольської міської територіальної громади, а саме: Дніпропетровська область, Криворізький район, 2,5 км на північний захід від села Мар’янське, за межами населеного пу</w:t>
      </w:r>
      <w:r w:rsidR="009B35FA" w:rsidRPr="00846A1B">
        <w:rPr>
          <w:rFonts w:ascii="Times New Roman" w:eastAsia="Times New Roman" w:hAnsi="Times New Roman" w:cs="Times New Roman"/>
          <w:sz w:val="28"/>
          <w:szCs w:val="28"/>
          <w:lang w:eastAsia="ru-RU"/>
        </w:rPr>
        <w:t>нкту</w:t>
      </w:r>
      <w:r w:rsidR="00EE740D" w:rsidRPr="00846A1B">
        <w:rPr>
          <w:rFonts w:ascii="Times New Roman" w:hAnsi="Times New Roman" w:cs="Times New Roman"/>
          <w:color w:val="auto"/>
          <w:sz w:val="28"/>
          <w:szCs w:val="28"/>
        </w:rPr>
        <w:t>.</w:t>
      </w:r>
    </w:p>
    <w:p w14:paraId="13A33A17" w14:textId="77777777" w:rsidR="00DA7DFA" w:rsidRDefault="00DA7DFA" w:rsidP="00DA7DFA">
      <w:pPr>
        <w:ind w:firstLine="709"/>
        <w:rPr>
          <w:rFonts w:ascii="Times New Roman" w:hAnsi="Times New Roman" w:cs="Times New Roman"/>
          <w:color w:val="auto"/>
          <w:sz w:val="28"/>
          <w:szCs w:val="28"/>
        </w:rPr>
      </w:pPr>
    </w:p>
    <w:p w14:paraId="77F84504" w14:textId="77777777" w:rsidR="00DA7DFA" w:rsidRPr="00846A1B" w:rsidRDefault="00DA7DFA" w:rsidP="00F36629">
      <w:pPr>
        <w:ind w:firstLine="709"/>
        <w:jc w:val="both"/>
        <w:rPr>
          <w:rFonts w:ascii="Times New Roman" w:hAnsi="Times New Roman" w:cs="Times New Roman"/>
          <w:bCs/>
          <w:sz w:val="28"/>
          <w:szCs w:val="28"/>
        </w:rPr>
      </w:pPr>
    </w:p>
    <w:p w14:paraId="059C374C" w14:textId="77777777" w:rsidR="00D30040" w:rsidRPr="00846A1B" w:rsidRDefault="002B7471" w:rsidP="00644B38">
      <w:pPr>
        <w:ind w:firstLine="567"/>
        <w:jc w:val="both"/>
        <w:rPr>
          <w:rFonts w:ascii="Times New Roman" w:hAnsi="Times New Roman" w:cs="Times New Roman"/>
          <w:b/>
          <w:color w:val="000000" w:themeColor="text1"/>
          <w:sz w:val="28"/>
          <w:szCs w:val="28"/>
        </w:rPr>
      </w:pPr>
      <w:r w:rsidRPr="00846A1B">
        <w:rPr>
          <w:rFonts w:ascii="Times New Roman" w:hAnsi="Times New Roman" w:cs="Times New Roman"/>
          <w:b/>
          <w:color w:val="000000" w:themeColor="text1"/>
          <w:sz w:val="28"/>
          <w:szCs w:val="28"/>
        </w:rPr>
        <w:t>Основні цілі документа державного планування, його зв'язок з іншими документами державного планування</w:t>
      </w:r>
      <w:bookmarkEnd w:id="0"/>
    </w:p>
    <w:p w14:paraId="793BE591" w14:textId="45EFA0E6" w:rsidR="003B08A1" w:rsidRPr="00446A41" w:rsidRDefault="002B7471" w:rsidP="00446A41">
      <w:pPr>
        <w:ind w:firstLine="567"/>
        <w:jc w:val="both"/>
        <w:rPr>
          <w:rFonts w:ascii="Times New Roman" w:hAnsi="Times New Roman" w:cs="Times New Roman"/>
          <w:color w:val="000000" w:themeColor="text1"/>
          <w:sz w:val="28"/>
          <w:szCs w:val="28"/>
        </w:rPr>
      </w:pPr>
      <w:r w:rsidRPr="00846A1B">
        <w:rPr>
          <w:rFonts w:ascii="Times New Roman" w:hAnsi="Times New Roman" w:cs="Times New Roman"/>
          <w:color w:val="000000" w:themeColor="text1"/>
          <w:sz w:val="28"/>
          <w:szCs w:val="28"/>
        </w:rPr>
        <w:t xml:space="preserve">Детальний план території є містобудівною документацією місцевого рівня, яка визначає функціональне призначення, параметри забудови земельної ділянки з метою розміщення об'єкту будівництва, формування принципів планувальної організації забудови, уточнення в більш крупному масштабі положень схеми планування території району, визначення планувальних обмежень використання території згідно з державними будівельними та санітарно-гігієнічними нормами, формування пропозицій щодо можливого розташування об'єкту з користування надрами в межах однієї проектної території із дотриманням вимог містобудівного, санітарного, екологічного, природоохоронного, протипожежного та іншого законодавства з метою залучення інвестицій згідно інтересів територіальної громади, заходів щодо реалізації містобудівної політики розвитку території визначення містобудівних умов та обмежень забудови земельної ділянки. Детальний план території розробляється </w:t>
      </w:r>
      <w:r w:rsidR="0052639F" w:rsidRPr="00846A1B">
        <w:rPr>
          <w:rFonts w:ascii="Times New Roman" w:eastAsia="Times New Roman" w:hAnsi="Times New Roman" w:cs="Times New Roman"/>
          <w:sz w:val="28"/>
          <w:szCs w:val="28"/>
          <w:lang w:eastAsia="ru-RU"/>
        </w:rPr>
        <w:t>відповідно до п.№1 рішення Зеленодольської міської територіальної громади №1755 від 2</w:t>
      </w:r>
      <w:r w:rsidR="004628C3">
        <w:rPr>
          <w:rFonts w:ascii="Times New Roman" w:eastAsia="Times New Roman" w:hAnsi="Times New Roman" w:cs="Times New Roman"/>
          <w:sz w:val="28"/>
          <w:szCs w:val="28"/>
          <w:lang w:eastAsia="ru-RU"/>
        </w:rPr>
        <w:t>3</w:t>
      </w:r>
      <w:r w:rsidR="0052639F" w:rsidRPr="00846A1B">
        <w:rPr>
          <w:rFonts w:ascii="Times New Roman" w:eastAsia="Times New Roman" w:hAnsi="Times New Roman" w:cs="Times New Roman"/>
          <w:sz w:val="28"/>
          <w:szCs w:val="28"/>
          <w:lang w:eastAsia="ru-RU"/>
        </w:rPr>
        <w:t xml:space="preserve"> грудня 2</w:t>
      </w:r>
      <w:r w:rsidR="009B35FA" w:rsidRPr="00846A1B">
        <w:rPr>
          <w:rFonts w:ascii="Times New Roman" w:eastAsia="Times New Roman" w:hAnsi="Times New Roman" w:cs="Times New Roman"/>
          <w:sz w:val="28"/>
          <w:szCs w:val="28"/>
          <w:lang w:eastAsia="ru-RU"/>
        </w:rPr>
        <w:t>024р, 70 сесія VIII скликання, «</w:t>
      </w:r>
      <w:r w:rsidR="0052639F" w:rsidRPr="00846A1B">
        <w:rPr>
          <w:rFonts w:ascii="Times New Roman" w:eastAsia="Times New Roman" w:hAnsi="Times New Roman" w:cs="Times New Roman"/>
          <w:i/>
          <w:sz w:val="28"/>
          <w:szCs w:val="28"/>
          <w:lang w:eastAsia="ru-RU"/>
        </w:rPr>
        <w:t>Про розроблення детального плану частини території за межами с. Мар’янське, Криворізького р</w:t>
      </w:r>
      <w:r w:rsidR="009B35FA" w:rsidRPr="00846A1B">
        <w:rPr>
          <w:rFonts w:ascii="Times New Roman" w:eastAsia="Times New Roman" w:hAnsi="Times New Roman" w:cs="Times New Roman"/>
          <w:i/>
          <w:sz w:val="28"/>
          <w:szCs w:val="28"/>
          <w:lang w:eastAsia="ru-RU"/>
        </w:rPr>
        <w:t>айону Дніпропетровської області»</w:t>
      </w:r>
      <w:r w:rsidR="0052639F" w:rsidRPr="00846A1B">
        <w:rPr>
          <w:rFonts w:ascii="Times New Roman" w:hAnsi="Times New Roman" w:cs="Times New Roman"/>
          <w:sz w:val="28"/>
          <w:szCs w:val="28"/>
        </w:rPr>
        <w:t>.</w:t>
      </w:r>
      <w:r w:rsidR="007B5C1F">
        <w:rPr>
          <w:rFonts w:ascii="Times New Roman" w:hAnsi="Times New Roman" w:cs="Times New Roman"/>
          <w:sz w:val="28"/>
          <w:szCs w:val="28"/>
        </w:rPr>
        <w:t xml:space="preserve"> </w:t>
      </w:r>
      <w:r w:rsidRPr="00846A1B">
        <w:rPr>
          <w:rFonts w:ascii="Times New Roman" w:hAnsi="Times New Roman" w:cs="Times New Roman"/>
          <w:color w:val="000000" w:themeColor="text1"/>
          <w:sz w:val="28"/>
          <w:szCs w:val="28"/>
        </w:rPr>
        <w:t>Проект розробляється відповідно до: Земельного, Водного та Лісового кодексів України</w:t>
      </w:r>
      <w:r w:rsidR="007B5C1F">
        <w:rPr>
          <w:rFonts w:ascii="Times New Roman" w:hAnsi="Times New Roman" w:cs="Times New Roman"/>
          <w:color w:val="FF0000"/>
          <w:sz w:val="28"/>
          <w:szCs w:val="28"/>
        </w:rPr>
        <w:t xml:space="preserve"> </w:t>
      </w:r>
      <w:r w:rsidR="007B5C1F" w:rsidRPr="004628C3">
        <w:rPr>
          <w:rFonts w:ascii="Times New Roman" w:hAnsi="Times New Roman" w:cs="Times New Roman"/>
          <w:color w:val="auto"/>
          <w:sz w:val="28"/>
          <w:szCs w:val="28"/>
        </w:rPr>
        <w:t>і</w:t>
      </w:r>
      <w:r w:rsidR="007B5C1F">
        <w:rPr>
          <w:rFonts w:ascii="Times New Roman" w:hAnsi="Times New Roman" w:cs="Times New Roman"/>
          <w:color w:val="FF0000"/>
          <w:sz w:val="28"/>
          <w:szCs w:val="28"/>
        </w:rPr>
        <w:t xml:space="preserve"> </w:t>
      </w:r>
      <w:r w:rsidR="003B08A1" w:rsidRPr="007B5C1F">
        <w:rPr>
          <w:rFonts w:ascii="Times New Roman" w:hAnsi="Times New Roman" w:cs="Times New Roman"/>
          <w:color w:val="auto"/>
          <w:sz w:val="28"/>
          <w:szCs w:val="28"/>
        </w:rPr>
        <w:t>Кодекс</w:t>
      </w:r>
      <w:r w:rsidR="007B5C1F" w:rsidRPr="007B5C1F">
        <w:rPr>
          <w:rFonts w:ascii="Times New Roman" w:hAnsi="Times New Roman" w:cs="Times New Roman"/>
          <w:color w:val="auto"/>
          <w:sz w:val="28"/>
          <w:szCs w:val="28"/>
        </w:rPr>
        <w:t>у</w:t>
      </w:r>
      <w:r w:rsidR="003B08A1" w:rsidRPr="007B5C1F">
        <w:rPr>
          <w:rFonts w:ascii="Times New Roman" w:hAnsi="Times New Roman" w:cs="Times New Roman"/>
          <w:color w:val="auto"/>
          <w:sz w:val="28"/>
          <w:szCs w:val="28"/>
        </w:rPr>
        <w:t xml:space="preserve"> України про надра</w:t>
      </w:r>
      <w:r w:rsidR="00446A41">
        <w:rPr>
          <w:rFonts w:ascii="Times New Roman" w:hAnsi="Times New Roman" w:cs="Times New Roman"/>
          <w:color w:val="FF0000"/>
          <w:sz w:val="28"/>
          <w:szCs w:val="28"/>
        </w:rPr>
        <w:t>,</w:t>
      </w:r>
      <w:r w:rsidR="00446A41">
        <w:rPr>
          <w:rFonts w:ascii="Times New Roman" w:hAnsi="Times New Roman" w:cs="Times New Roman"/>
          <w:color w:val="000000" w:themeColor="text1"/>
          <w:sz w:val="28"/>
          <w:szCs w:val="28"/>
        </w:rPr>
        <w:t xml:space="preserve"> </w:t>
      </w:r>
      <w:r w:rsidRPr="00846A1B">
        <w:rPr>
          <w:rFonts w:ascii="Times New Roman" w:hAnsi="Times New Roman" w:cs="Times New Roman"/>
          <w:color w:val="000000" w:themeColor="text1"/>
          <w:sz w:val="28"/>
          <w:szCs w:val="28"/>
        </w:rPr>
        <w:t>Закону України «Про регулювання містобудівної діяльності</w:t>
      </w:r>
      <w:r w:rsidR="00276157" w:rsidRPr="00846A1B">
        <w:rPr>
          <w:rFonts w:ascii="Times New Roman" w:hAnsi="Times New Roman" w:cs="Times New Roman"/>
          <w:color w:val="000000" w:themeColor="text1"/>
          <w:sz w:val="28"/>
          <w:szCs w:val="28"/>
        </w:rPr>
        <w:t>»;</w:t>
      </w:r>
      <w:r w:rsidRPr="00846A1B">
        <w:rPr>
          <w:rFonts w:ascii="Times New Roman" w:hAnsi="Times New Roman" w:cs="Times New Roman"/>
          <w:color w:val="000000" w:themeColor="text1"/>
          <w:sz w:val="28"/>
          <w:szCs w:val="28"/>
        </w:rPr>
        <w:t xml:space="preserve"> Закону України «Про охорону атмосферного повітря»; Закону України «Про охорону навколишнього природного середовища»; Закону України «Пр</w:t>
      </w:r>
      <w:r w:rsidR="00866CDF" w:rsidRPr="00846A1B">
        <w:rPr>
          <w:rFonts w:ascii="Times New Roman" w:hAnsi="Times New Roman" w:cs="Times New Roman"/>
          <w:color w:val="000000" w:themeColor="text1"/>
          <w:sz w:val="28"/>
          <w:szCs w:val="28"/>
        </w:rPr>
        <w:t xml:space="preserve">о оцінку впливу на довкілля»; </w:t>
      </w:r>
      <w:r w:rsidRPr="00846A1B">
        <w:rPr>
          <w:rFonts w:ascii="Times New Roman" w:hAnsi="Times New Roman" w:cs="Times New Roman"/>
          <w:color w:val="000000" w:themeColor="text1"/>
          <w:sz w:val="28"/>
          <w:szCs w:val="28"/>
        </w:rPr>
        <w:t>Закону України «Про приро</w:t>
      </w:r>
      <w:r w:rsidR="00866CDF" w:rsidRPr="00846A1B">
        <w:rPr>
          <w:rFonts w:ascii="Times New Roman" w:hAnsi="Times New Roman" w:cs="Times New Roman"/>
          <w:color w:val="000000" w:themeColor="text1"/>
          <w:sz w:val="28"/>
          <w:szCs w:val="28"/>
        </w:rPr>
        <w:t xml:space="preserve">дно-заповідний фонд України»; </w:t>
      </w:r>
      <w:r w:rsidRPr="00846A1B">
        <w:rPr>
          <w:rFonts w:ascii="Times New Roman" w:hAnsi="Times New Roman" w:cs="Times New Roman"/>
          <w:color w:val="000000" w:themeColor="text1"/>
          <w:sz w:val="28"/>
          <w:szCs w:val="28"/>
        </w:rPr>
        <w:t>Закону України «П</w:t>
      </w:r>
      <w:r w:rsidR="00866CDF" w:rsidRPr="00846A1B">
        <w:rPr>
          <w:rFonts w:ascii="Times New Roman" w:hAnsi="Times New Roman" w:cs="Times New Roman"/>
          <w:color w:val="000000" w:themeColor="text1"/>
          <w:sz w:val="28"/>
          <w:szCs w:val="28"/>
        </w:rPr>
        <w:t xml:space="preserve">ро екологічну мережу України»; </w:t>
      </w:r>
      <w:r w:rsidRPr="00846A1B">
        <w:rPr>
          <w:rFonts w:ascii="Times New Roman" w:hAnsi="Times New Roman" w:cs="Times New Roman"/>
          <w:color w:val="000000" w:themeColor="text1"/>
          <w:sz w:val="28"/>
          <w:szCs w:val="28"/>
        </w:rPr>
        <w:t>Закону України «Про охорону земель»; Закону України «Про рослинний світ»; Закону</w:t>
      </w:r>
      <w:r w:rsidR="00866CDF" w:rsidRPr="00846A1B">
        <w:rPr>
          <w:rFonts w:ascii="Times New Roman" w:hAnsi="Times New Roman" w:cs="Times New Roman"/>
          <w:color w:val="000000" w:themeColor="text1"/>
          <w:sz w:val="28"/>
          <w:szCs w:val="28"/>
        </w:rPr>
        <w:t xml:space="preserve"> України «Про тваринний світ»; </w:t>
      </w:r>
      <w:r w:rsidRPr="00846A1B">
        <w:rPr>
          <w:rFonts w:ascii="Times New Roman" w:hAnsi="Times New Roman" w:cs="Times New Roman"/>
          <w:color w:val="000000" w:themeColor="text1"/>
          <w:sz w:val="28"/>
          <w:szCs w:val="28"/>
        </w:rPr>
        <w:t>Закону України «Про ст</w:t>
      </w:r>
      <w:r w:rsidR="00866CDF" w:rsidRPr="00846A1B">
        <w:rPr>
          <w:rFonts w:ascii="Times New Roman" w:hAnsi="Times New Roman" w:cs="Times New Roman"/>
          <w:color w:val="000000" w:themeColor="text1"/>
          <w:sz w:val="28"/>
          <w:szCs w:val="28"/>
        </w:rPr>
        <w:t xml:space="preserve">ратегічну екологічну оцінку»; </w:t>
      </w:r>
      <w:r w:rsidRPr="00846A1B">
        <w:rPr>
          <w:rFonts w:ascii="Times New Roman" w:hAnsi="Times New Roman" w:cs="Times New Roman"/>
          <w:color w:val="000000" w:themeColor="text1"/>
          <w:sz w:val="28"/>
          <w:szCs w:val="28"/>
        </w:rPr>
        <w:t>ДБН Б.2.2-12:2019 «План</w:t>
      </w:r>
      <w:r w:rsidR="00866CDF" w:rsidRPr="00846A1B">
        <w:rPr>
          <w:rFonts w:ascii="Times New Roman" w:hAnsi="Times New Roman" w:cs="Times New Roman"/>
          <w:color w:val="000000" w:themeColor="text1"/>
          <w:sz w:val="28"/>
          <w:szCs w:val="28"/>
        </w:rPr>
        <w:t>ування і забудова територій»;</w:t>
      </w:r>
      <w:r w:rsidR="00446A41">
        <w:rPr>
          <w:rFonts w:ascii="Times New Roman" w:hAnsi="Times New Roman" w:cs="Times New Roman"/>
          <w:color w:val="000000" w:themeColor="text1"/>
          <w:sz w:val="28"/>
          <w:szCs w:val="28"/>
        </w:rPr>
        <w:t xml:space="preserve"> </w:t>
      </w:r>
      <w:r w:rsidR="003B08A1" w:rsidRPr="007B5C1F">
        <w:rPr>
          <w:rFonts w:ascii="Times New Roman" w:hAnsi="Times New Roman" w:cs="Times New Roman"/>
          <w:color w:val="auto"/>
          <w:sz w:val="28"/>
          <w:szCs w:val="28"/>
        </w:rPr>
        <w:t>ДБН В.1.1-45:2017 "Будівлі і споруди в складних інженерно-геологічних умовах. Загальні положення"</w:t>
      </w:r>
      <w:r w:rsidR="00446A41" w:rsidRPr="00846A1B">
        <w:rPr>
          <w:rFonts w:ascii="Times New Roman" w:hAnsi="Times New Roman" w:cs="Times New Roman"/>
          <w:color w:val="000000" w:themeColor="text1"/>
          <w:sz w:val="28"/>
          <w:szCs w:val="28"/>
        </w:rPr>
        <w:t>;</w:t>
      </w:r>
      <w:r w:rsidR="00446A41">
        <w:rPr>
          <w:rFonts w:ascii="Times New Roman" w:hAnsi="Times New Roman" w:cs="Times New Roman"/>
          <w:color w:val="000000" w:themeColor="text1"/>
          <w:sz w:val="28"/>
          <w:szCs w:val="28"/>
        </w:rPr>
        <w:t xml:space="preserve"> </w:t>
      </w:r>
      <w:r w:rsidRPr="00846A1B">
        <w:rPr>
          <w:rFonts w:ascii="Times New Roman" w:hAnsi="Times New Roman" w:cs="Times New Roman"/>
          <w:color w:val="000000" w:themeColor="text1"/>
          <w:sz w:val="28"/>
          <w:szCs w:val="28"/>
        </w:rPr>
        <w:t>ДБН Б.2.2-5</w:t>
      </w:r>
      <w:r w:rsidR="00866CDF" w:rsidRPr="00846A1B">
        <w:rPr>
          <w:rFonts w:ascii="Times New Roman" w:hAnsi="Times New Roman" w:cs="Times New Roman"/>
          <w:color w:val="000000" w:themeColor="text1"/>
          <w:sz w:val="28"/>
          <w:szCs w:val="28"/>
        </w:rPr>
        <w:t xml:space="preserve">:2011 «Благоустрій територій»; </w:t>
      </w:r>
      <w:r w:rsidRPr="00846A1B">
        <w:rPr>
          <w:rFonts w:ascii="Times New Roman" w:hAnsi="Times New Roman" w:cs="Times New Roman"/>
          <w:color w:val="000000" w:themeColor="text1"/>
          <w:sz w:val="28"/>
          <w:szCs w:val="28"/>
        </w:rPr>
        <w:t>ДБН В.2.3-5:2018 «Вулиці та дороги населени</w:t>
      </w:r>
      <w:r w:rsidR="00866CDF" w:rsidRPr="00846A1B">
        <w:rPr>
          <w:rFonts w:ascii="Times New Roman" w:hAnsi="Times New Roman" w:cs="Times New Roman"/>
          <w:color w:val="000000" w:themeColor="text1"/>
          <w:sz w:val="28"/>
          <w:szCs w:val="28"/>
        </w:rPr>
        <w:t xml:space="preserve">х пунктів»; </w:t>
      </w:r>
      <w:r w:rsidRPr="00846A1B">
        <w:rPr>
          <w:rFonts w:ascii="Times New Roman" w:hAnsi="Times New Roman" w:cs="Times New Roman"/>
          <w:color w:val="000000" w:themeColor="text1"/>
          <w:sz w:val="28"/>
          <w:szCs w:val="28"/>
        </w:rPr>
        <w:t>ДСП - 173 «Державні санітарні правила планування т</w:t>
      </w:r>
      <w:r w:rsidR="00866CDF" w:rsidRPr="00846A1B">
        <w:rPr>
          <w:rFonts w:ascii="Times New Roman" w:hAnsi="Times New Roman" w:cs="Times New Roman"/>
          <w:color w:val="000000" w:themeColor="text1"/>
          <w:sz w:val="28"/>
          <w:szCs w:val="28"/>
        </w:rPr>
        <w:t>а забудови населених пунктів»;</w:t>
      </w:r>
      <w:r w:rsidRPr="00846A1B">
        <w:rPr>
          <w:rFonts w:ascii="Times New Roman" w:hAnsi="Times New Roman" w:cs="Times New Roman"/>
          <w:color w:val="000000" w:themeColor="text1"/>
          <w:sz w:val="28"/>
          <w:szCs w:val="28"/>
        </w:rPr>
        <w:t xml:space="preserve"> ДБН В.2.5-75:2013 «Каналізація.</w:t>
      </w:r>
      <w:r w:rsidR="007B5C1F">
        <w:rPr>
          <w:rFonts w:ascii="Times New Roman" w:hAnsi="Times New Roman" w:cs="Times New Roman"/>
          <w:color w:val="000000" w:themeColor="text1"/>
          <w:sz w:val="28"/>
          <w:szCs w:val="28"/>
        </w:rPr>
        <w:t xml:space="preserve"> </w:t>
      </w:r>
      <w:r w:rsidRPr="00846A1B">
        <w:rPr>
          <w:rFonts w:ascii="Times New Roman" w:hAnsi="Times New Roman" w:cs="Times New Roman"/>
          <w:color w:val="000000" w:themeColor="text1"/>
          <w:sz w:val="28"/>
          <w:szCs w:val="28"/>
        </w:rPr>
        <w:t xml:space="preserve">Зовнішні мережі та </w:t>
      </w:r>
      <w:r w:rsidRPr="00846A1B">
        <w:rPr>
          <w:rFonts w:ascii="Times New Roman" w:hAnsi="Times New Roman" w:cs="Times New Roman"/>
          <w:color w:val="000000" w:themeColor="text1"/>
          <w:sz w:val="28"/>
          <w:szCs w:val="28"/>
        </w:rPr>
        <w:lastRenderedPageBreak/>
        <w:t xml:space="preserve">споруди. Основні положення проектування»; ДБН В.2.5-74:2013 «Водопостачання. Зовнішні мережі та споруди. </w:t>
      </w:r>
      <w:r w:rsidR="003B08A1" w:rsidRPr="00846A1B">
        <w:rPr>
          <w:rFonts w:ascii="Times New Roman" w:hAnsi="Times New Roman" w:cs="Times New Roman"/>
          <w:color w:val="000000" w:themeColor="text1"/>
          <w:sz w:val="28"/>
          <w:szCs w:val="28"/>
        </w:rPr>
        <w:t>Основні положення проектування»</w:t>
      </w:r>
      <w:r w:rsidR="00446A41">
        <w:rPr>
          <w:rFonts w:ascii="Times New Roman" w:hAnsi="Times New Roman" w:cs="Times New Roman"/>
          <w:color w:val="000000" w:themeColor="text1"/>
          <w:sz w:val="28"/>
          <w:szCs w:val="28"/>
        </w:rPr>
        <w:t xml:space="preserve">, </w:t>
      </w:r>
      <w:r w:rsidR="003B08A1" w:rsidRPr="007B5C1F">
        <w:rPr>
          <w:rFonts w:ascii="Times New Roman" w:hAnsi="Times New Roman" w:cs="Times New Roman"/>
          <w:color w:val="auto"/>
          <w:sz w:val="28"/>
          <w:szCs w:val="28"/>
        </w:rPr>
        <w:t>СОУ-Н МПП 73.020-078-1:2007 Норми технологічного проектування гірничодобувних підприємств із відкритим способом розробки родовищ корисних копалин. Частина 1. Гірничі роботи. Ліквідація гірничодобувних підприємств. Техніко-економічна оцінка та показники</w:t>
      </w:r>
      <w:r w:rsidR="007423DA" w:rsidRPr="007B5C1F">
        <w:rPr>
          <w:rFonts w:ascii="Times New Roman" w:hAnsi="Times New Roman" w:cs="Times New Roman"/>
          <w:color w:val="auto"/>
          <w:sz w:val="28"/>
          <w:szCs w:val="28"/>
        </w:rPr>
        <w:t>)</w:t>
      </w:r>
      <w:r w:rsidR="003B08A1" w:rsidRPr="007B5C1F">
        <w:rPr>
          <w:rFonts w:ascii="Times New Roman" w:hAnsi="Times New Roman" w:cs="Times New Roman"/>
          <w:color w:val="auto"/>
          <w:sz w:val="28"/>
          <w:szCs w:val="28"/>
        </w:rPr>
        <w:t>.</w:t>
      </w:r>
    </w:p>
    <w:p w14:paraId="09E2DB79" w14:textId="77777777" w:rsidR="00D30040" w:rsidRPr="00846A1B" w:rsidRDefault="009B35FA" w:rsidP="009B35FA">
      <w:pPr>
        <w:ind w:firstLine="709"/>
        <w:jc w:val="both"/>
        <w:rPr>
          <w:rFonts w:ascii="Times New Roman" w:hAnsi="Times New Roman" w:cs="Times New Roman"/>
          <w:bCs/>
          <w:sz w:val="28"/>
          <w:szCs w:val="28"/>
        </w:rPr>
      </w:pPr>
      <w:r w:rsidRPr="00846A1B">
        <w:rPr>
          <w:rFonts w:ascii="Times New Roman" w:eastAsia="Times New Roman" w:hAnsi="Times New Roman" w:cs="Times New Roman"/>
          <w:sz w:val="28"/>
          <w:szCs w:val="28"/>
          <w:lang w:eastAsia="ru-RU"/>
        </w:rPr>
        <w:t>Детальний план частини території для розміщення та експлуатації основних, підсобних і допоміжних будівель та споруд товариства з обмеженою відповідальністю «МАР’ЯНСЬКИЙ КАР’ЄР» для видобутку вапняку, що пов’язані з користуванням надрами землі промисловості, яка знаходиться на території Зеленодольської міської територіальної громади, а саме: Дніпропетровська область, Криворізький район, 2,5 км на північний захід від села Мар’янське, за межами населеного пункту</w:t>
      </w:r>
      <w:r w:rsidR="002B7471" w:rsidRPr="00846A1B">
        <w:rPr>
          <w:rFonts w:ascii="Times New Roman" w:hAnsi="Times New Roman" w:cs="Times New Roman"/>
          <w:color w:val="000000" w:themeColor="text1"/>
          <w:sz w:val="28"/>
          <w:szCs w:val="28"/>
        </w:rPr>
        <w:t>.</w:t>
      </w:r>
    </w:p>
    <w:p w14:paraId="5F0A64BB" w14:textId="77777777" w:rsidR="00D30040" w:rsidRPr="00846A1B" w:rsidRDefault="002B7471" w:rsidP="00644B38">
      <w:pPr>
        <w:ind w:firstLine="567"/>
        <w:jc w:val="both"/>
        <w:rPr>
          <w:rFonts w:ascii="Times New Roman" w:hAnsi="Times New Roman" w:cs="Times New Roman"/>
          <w:b/>
          <w:color w:val="000000" w:themeColor="text1"/>
          <w:sz w:val="28"/>
          <w:szCs w:val="28"/>
        </w:rPr>
      </w:pPr>
      <w:r w:rsidRPr="00846A1B">
        <w:rPr>
          <w:rFonts w:ascii="Times New Roman" w:hAnsi="Times New Roman" w:cs="Times New Roman"/>
          <w:b/>
          <w:color w:val="000000" w:themeColor="text1"/>
          <w:sz w:val="28"/>
          <w:szCs w:val="28"/>
        </w:rPr>
        <w:t>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14:paraId="2CC7477B" w14:textId="77777777" w:rsidR="00D30040" w:rsidRPr="00846A1B" w:rsidRDefault="002B7471" w:rsidP="00644B38">
      <w:pPr>
        <w:ind w:firstLine="567"/>
        <w:jc w:val="both"/>
        <w:rPr>
          <w:rFonts w:ascii="Times New Roman" w:hAnsi="Times New Roman" w:cs="Times New Roman"/>
          <w:color w:val="000000" w:themeColor="text1"/>
          <w:sz w:val="28"/>
          <w:szCs w:val="28"/>
        </w:rPr>
      </w:pPr>
      <w:r w:rsidRPr="00846A1B">
        <w:rPr>
          <w:rFonts w:ascii="Times New Roman" w:hAnsi="Times New Roman" w:cs="Times New Roman"/>
          <w:color w:val="000000" w:themeColor="text1"/>
          <w:sz w:val="28"/>
          <w:szCs w:val="28"/>
        </w:rPr>
        <w:t xml:space="preserve">Територія проектування знаходиться на території </w:t>
      </w:r>
      <w:r w:rsidR="009B35FA" w:rsidRPr="00846A1B">
        <w:rPr>
          <w:rFonts w:ascii="Times New Roman" w:eastAsia="Times New Roman" w:hAnsi="Times New Roman" w:cs="Times New Roman"/>
          <w:bCs/>
          <w:sz w:val="28"/>
          <w:szCs w:val="28"/>
          <w:lang w:eastAsia="ru-RU"/>
        </w:rPr>
        <w:t>Зеленодольської міської ради Криворізького району Дніпропетровської області</w:t>
      </w:r>
      <w:r w:rsidRPr="00846A1B">
        <w:rPr>
          <w:rFonts w:ascii="Times New Roman" w:hAnsi="Times New Roman" w:cs="Times New Roman"/>
          <w:color w:val="000000" w:themeColor="text1"/>
          <w:sz w:val="28"/>
          <w:szCs w:val="28"/>
        </w:rPr>
        <w:t>. Відповідно до частини першої статті 3 Закону України «Про оцінку впливу на довкілля», здійснення оцінки впливу на довкілля є обов'язковим у процесі прийняття рішень про провадження планованої діяльності, визначеної частинами другою і третьою статті третьої. Така планована діяльність підлягає оцінці впливу на довкілля до прийняття рішення про провадження планованої діяльності. На наступних етапах проектування, у ході розроблення проектних рішень, буде визначено чи проектовані об'єкти належить до переліку об'єктів планованої діяльності щодо яких законодавством передбачено здійснення процедури оцінки впливу на довкілля.</w:t>
      </w:r>
    </w:p>
    <w:p w14:paraId="740E0296" w14:textId="77777777" w:rsidR="00D30040" w:rsidRPr="00846A1B" w:rsidRDefault="002B7471" w:rsidP="00644B38">
      <w:pPr>
        <w:ind w:firstLine="567"/>
        <w:jc w:val="both"/>
        <w:rPr>
          <w:rFonts w:ascii="Times New Roman" w:hAnsi="Times New Roman" w:cs="Times New Roman"/>
          <w:b/>
          <w:color w:val="000000" w:themeColor="text1"/>
          <w:sz w:val="28"/>
          <w:szCs w:val="28"/>
        </w:rPr>
      </w:pPr>
      <w:r w:rsidRPr="00846A1B">
        <w:rPr>
          <w:rFonts w:ascii="Times New Roman" w:hAnsi="Times New Roman" w:cs="Times New Roman"/>
          <w:b/>
          <w:color w:val="000000" w:themeColor="text1"/>
          <w:sz w:val="28"/>
          <w:szCs w:val="28"/>
        </w:rPr>
        <w:t>Інформація про ймовірні наслідки: а) для довкілля, у тому числі для здоров'я населення; б) для територій з природоохоронним статусом; в) транскордонні наслідки для довкілля, у тому числі для здоров'я населення</w:t>
      </w:r>
    </w:p>
    <w:p w14:paraId="58862A94" w14:textId="037151B1" w:rsidR="00E0117E" w:rsidRDefault="002B7471" w:rsidP="0000228F">
      <w:pPr>
        <w:pStyle w:val="11"/>
        <w:ind w:firstLine="0"/>
        <w:jc w:val="both"/>
        <w:rPr>
          <w:color w:val="000000" w:themeColor="text1"/>
          <w:sz w:val="28"/>
          <w:szCs w:val="28"/>
        </w:rPr>
      </w:pPr>
      <w:r w:rsidRPr="00846A1B">
        <w:rPr>
          <w:color w:val="000000" w:themeColor="text1"/>
          <w:sz w:val="28"/>
          <w:szCs w:val="28"/>
        </w:rPr>
        <w:t xml:space="preserve">Ймовірні наслідки </w:t>
      </w:r>
    </w:p>
    <w:p w14:paraId="2E1C53CC" w14:textId="7141F37C" w:rsidR="00846A1B" w:rsidRPr="00846A1B" w:rsidRDefault="002B7471" w:rsidP="00A808C5">
      <w:pPr>
        <w:pStyle w:val="11"/>
        <w:ind w:firstLine="709"/>
        <w:jc w:val="both"/>
        <w:rPr>
          <w:color w:val="000000" w:themeColor="text1"/>
          <w:sz w:val="28"/>
          <w:szCs w:val="28"/>
        </w:rPr>
      </w:pPr>
      <w:r w:rsidRPr="00846A1B">
        <w:rPr>
          <w:color w:val="000000" w:themeColor="text1"/>
          <w:sz w:val="28"/>
          <w:szCs w:val="28"/>
        </w:rPr>
        <w:t xml:space="preserve">а) Розробка детального плану території не матиме значного впливу на довкілля та здоров'я населення, на флору та фауну. </w:t>
      </w:r>
      <w:r w:rsidR="007B5C1F">
        <w:rPr>
          <w:color w:val="000000" w:themeColor="text1"/>
          <w:sz w:val="28"/>
          <w:szCs w:val="28"/>
        </w:rPr>
        <w:t xml:space="preserve">Потенційно зазнає впливу </w:t>
      </w:r>
      <w:r w:rsidR="007B5C1F" w:rsidRPr="00846A1B">
        <w:rPr>
          <w:color w:val="000000" w:themeColor="text1"/>
          <w:sz w:val="28"/>
          <w:szCs w:val="28"/>
        </w:rPr>
        <w:t>геологічне середовище</w:t>
      </w:r>
      <w:r w:rsidR="007B5C1F">
        <w:rPr>
          <w:color w:val="000000" w:themeColor="text1"/>
          <w:sz w:val="28"/>
          <w:szCs w:val="28"/>
        </w:rPr>
        <w:t>.</w:t>
      </w:r>
      <w:r w:rsidR="007B5C1F" w:rsidRPr="00846A1B">
        <w:rPr>
          <w:color w:val="000000" w:themeColor="text1"/>
          <w:sz w:val="28"/>
          <w:szCs w:val="28"/>
        </w:rPr>
        <w:t xml:space="preserve"> </w:t>
      </w:r>
      <w:r w:rsidRPr="00846A1B">
        <w:rPr>
          <w:color w:val="000000" w:themeColor="text1"/>
          <w:sz w:val="28"/>
          <w:szCs w:val="28"/>
        </w:rPr>
        <w:t>ДПТ розробляється з урахуванням природо-кліматичних умов, існуючого рельєфу території, особливостей прилеглої території та забудови, з дотриманням технологічних та санітарних розривів, з урахуванням взаємозв'язків основних та допоміжних споруд. До можливих впливів майбутнього будівництва на навколишнє середовище є повітряне, водне</w:t>
      </w:r>
      <w:r w:rsidR="008412A6" w:rsidRPr="00846A1B">
        <w:rPr>
          <w:color w:val="000000" w:themeColor="text1"/>
          <w:sz w:val="28"/>
          <w:szCs w:val="28"/>
        </w:rPr>
        <w:t>, геологічне</w:t>
      </w:r>
      <w:r w:rsidRPr="00846A1B">
        <w:rPr>
          <w:color w:val="000000" w:themeColor="text1"/>
          <w:sz w:val="28"/>
          <w:szCs w:val="28"/>
        </w:rPr>
        <w:t xml:space="preserve"> середовище та ґрунти. </w:t>
      </w:r>
    </w:p>
    <w:p w14:paraId="07C861B1" w14:textId="77777777" w:rsidR="007B5C1F" w:rsidRDefault="002B7471" w:rsidP="00A808C5">
      <w:pPr>
        <w:pStyle w:val="11"/>
        <w:ind w:firstLine="709"/>
        <w:jc w:val="both"/>
        <w:rPr>
          <w:color w:val="000000" w:themeColor="text1"/>
          <w:sz w:val="28"/>
          <w:szCs w:val="28"/>
        </w:rPr>
      </w:pPr>
      <w:r w:rsidRPr="00846A1B">
        <w:rPr>
          <w:color w:val="000000" w:themeColor="text1"/>
          <w:sz w:val="28"/>
          <w:szCs w:val="28"/>
        </w:rPr>
        <w:t xml:space="preserve">Вплив планової діяльності виявляється у виділенні в атмосферне повітря забруднюючих речовин - відпрацьованих газів двигунів внутрішнього згорання будівельних машин, при влаштуванні </w:t>
      </w:r>
      <w:r w:rsidR="007B5C1F">
        <w:rPr>
          <w:sz w:val="28"/>
          <w:szCs w:val="28"/>
          <w:lang w:eastAsia="ru-RU"/>
        </w:rPr>
        <w:t xml:space="preserve">основних, підсобних і допоміжних будівель та споруд, що пов’язані з користуванням надрами </w:t>
      </w:r>
      <w:r w:rsidRPr="00846A1B">
        <w:rPr>
          <w:color w:val="000000" w:themeColor="text1"/>
          <w:sz w:val="28"/>
          <w:szCs w:val="28"/>
        </w:rPr>
        <w:t>внаслідок створення джерел викидів забруднюючих речовин (пересувних).</w:t>
      </w:r>
      <w:r w:rsidR="00446A41">
        <w:rPr>
          <w:color w:val="000000" w:themeColor="text1"/>
          <w:sz w:val="28"/>
          <w:szCs w:val="28"/>
        </w:rPr>
        <w:t xml:space="preserve"> </w:t>
      </w:r>
    </w:p>
    <w:p w14:paraId="37A8ECC2" w14:textId="77777777" w:rsidR="007B5C1F" w:rsidRDefault="00967CE8" w:rsidP="00A808C5">
      <w:pPr>
        <w:pStyle w:val="11"/>
        <w:ind w:firstLine="709"/>
        <w:jc w:val="both"/>
        <w:rPr>
          <w:rFonts w:eastAsia="Arial Unicode MS"/>
          <w:sz w:val="28"/>
          <w:szCs w:val="28"/>
          <w:lang w:eastAsia="uk-UA" w:bidi="uk-UA"/>
        </w:rPr>
      </w:pPr>
      <w:r w:rsidRPr="007B5C1F">
        <w:rPr>
          <w:rFonts w:eastAsia="Arial Unicode MS"/>
          <w:sz w:val="28"/>
          <w:szCs w:val="28"/>
          <w:lang w:eastAsia="uk-UA" w:bidi="uk-UA"/>
        </w:rPr>
        <w:t>Транспортно-технологічна вібрація діє на людину на робочих місцях машин з обмеженою рухливістю та таких, що рухаються тільки по спеціально підготовленим поверхням промислових майданчиків та гірничих виробок</w:t>
      </w:r>
      <w:r w:rsidR="007423DA" w:rsidRPr="007B5C1F">
        <w:rPr>
          <w:rFonts w:eastAsia="Arial Unicode MS"/>
          <w:sz w:val="28"/>
          <w:szCs w:val="28"/>
          <w:lang w:eastAsia="uk-UA" w:bidi="uk-UA"/>
        </w:rPr>
        <w:t>).</w:t>
      </w:r>
    </w:p>
    <w:p w14:paraId="0FC77F65" w14:textId="2D588311" w:rsidR="00967CE8" w:rsidRPr="007B5C1F" w:rsidRDefault="007423DA" w:rsidP="00A808C5">
      <w:pPr>
        <w:pStyle w:val="11"/>
        <w:ind w:firstLine="709"/>
        <w:jc w:val="both"/>
        <w:rPr>
          <w:rFonts w:eastAsia="Arial Unicode MS"/>
          <w:sz w:val="28"/>
          <w:szCs w:val="28"/>
          <w:lang w:eastAsia="uk-UA" w:bidi="uk-UA"/>
        </w:rPr>
      </w:pPr>
      <w:r w:rsidRPr="007B5C1F">
        <w:rPr>
          <w:rFonts w:eastAsia="Arial Unicode MS"/>
          <w:sz w:val="28"/>
          <w:szCs w:val="28"/>
          <w:lang w:eastAsia="uk-UA" w:bidi="uk-UA"/>
        </w:rPr>
        <w:lastRenderedPageBreak/>
        <w:t xml:space="preserve"> </w:t>
      </w:r>
      <w:r w:rsidR="00967CE8" w:rsidRPr="007B5C1F">
        <w:rPr>
          <w:rFonts w:eastAsia="Arial Unicode MS"/>
          <w:sz w:val="28"/>
          <w:szCs w:val="28"/>
          <w:lang w:eastAsia="uk-UA" w:bidi="uk-UA"/>
        </w:rPr>
        <w:t>П</w:t>
      </w:r>
      <w:r w:rsidR="002B7471" w:rsidRPr="007B5C1F">
        <w:rPr>
          <w:sz w:val="28"/>
          <w:szCs w:val="28"/>
        </w:rPr>
        <w:t xml:space="preserve">илоутворення, шумове навантаження (при будівництві та експлуатації). </w:t>
      </w:r>
      <w:r w:rsidRPr="007B5C1F">
        <w:rPr>
          <w:sz w:val="28"/>
          <w:szCs w:val="28"/>
        </w:rPr>
        <w:t>(</w:t>
      </w:r>
      <w:r w:rsidR="00967CE8" w:rsidRPr="007B5C1F">
        <w:rPr>
          <w:rFonts w:eastAsia="Arial Unicode MS"/>
          <w:sz w:val="28"/>
          <w:szCs w:val="28"/>
          <w:lang w:eastAsia="uk-UA" w:bidi="uk-UA"/>
        </w:rPr>
        <w:t>Акустичні коливання які утворюються при роботі машин та механізмів носять локальний обмежений характер та не впливає на населення та прилеглі території.</w:t>
      </w:r>
      <w:r w:rsidRPr="007B5C1F">
        <w:rPr>
          <w:rFonts w:eastAsia="Arial Unicode MS"/>
          <w:sz w:val="28"/>
          <w:szCs w:val="28"/>
          <w:lang w:eastAsia="uk-UA" w:bidi="uk-UA"/>
        </w:rPr>
        <w:t>)</w:t>
      </w:r>
    </w:p>
    <w:p w14:paraId="736F07B3" w14:textId="351AA7A2" w:rsidR="00846A1B" w:rsidRPr="00846A1B" w:rsidRDefault="00A808C5" w:rsidP="00A808C5">
      <w:pPr>
        <w:pStyle w:val="11"/>
        <w:ind w:firstLine="709"/>
        <w:jc w:val="both"/>
        <w:rPr>
          <w:color w:val="000000"/>
          <w:sz w:val="28"/>
          <w:szCs w:val="28"/>
          <w:lang w:eastAsia="uk-UA" w:bidi="uk-UA"/>
        </w:rPr>
      </w:pPr>
      <w:r w:rsidRPr="00846A1B">
        <w:rPr>
          <w:color w:val="000000"/>
          <w:sz w:val="28"/>
          <w:szCs w:val="28"/>
          <w:lang w:eastAsia="uk-UA" w:bidi="uk-UA"/>
        </w:rPr>
        <w:t>Під час виконання планових видобувних робіт на території кар’єру будуть наявні нестаціонарні та неорганізовані джерела викидів забруднюючих речовин, що утворюватимуться під час роботи двигунів гірничої техніки та автотранспорту; неорганізовані викиди пилу гірничих порід, що буде утворюватися в процесі видобувних робіт в радіусі роботи гірничої техніки та їх тимчасовому зберіганні у відвалах.</w:t>
      </w:r>
    </w:p>
    <w:p w14:paraId="05875F35" w14:textId="77777777" w:rsidR="00846A1B" w:rsidRPr="00846A1B" w:rsidRDefault="00A808C5" w:rsidP="00A808C5">
      <w:pPr>
        <w:pStyle w:val="11"/>
        <w:ind w:firstLine="709"/>
        <w:jc w:val="both"/>
        <w:rPr>
          <w:color w:val="000000"/>
          <w:sz w:val="28"/>
          <w:szCs w:val="28"/>
        </w:rPr>
      </w:pPr>
      <w:r w:rsidRPr="00846A1B">
        <w:rPr>
          <w:color w:val="000000"/>
          <w:sz w:val="28"/>
          <w:szCs w:val="28"/>
          <w:lang w:eastAsia="uk-UA" w:bidi="uk-UA"/>
        </w:rPr>
        <w:t>Організовані стаціонарні джерела викидів будуть відсутні.</w:t>
      </w:r>
      <w:r w:rsidR="00E0117E">
        <w:rPr>
          <w:color w:val="000000"/>
          <w:sz w:val="28"/>
          <w:szCs w:val="28"/>
          <w:lang w:eastAsia="uk-UA" w:bidi="uk-UA"/>
        </w:rPr>
        <w:t xml:space="preserve"> </w:t>
      </w:r>
      <w:r w:rsidR="0095153B" w:rsidRPr="00846A1B">
        <w:rPr>
          <w:color w:val="000000"/>
          <w:sz w:val="28"/>
          <w:szCs w:val="28"/>
        </w:rPr>
        <w:t>Викиди забруднювальних речовин не будуть перевищувати значень відповідно до попередньо отриманого дозволу на викиди.</w:t>
      </w:r>
    </w:p>
    <w:p w14:paraId="355C2D6D" w14:textId="77777777" w:rsidR="00846A1B" w:rsidRPr="00846A1B" w:rsidRDefault="002B7471" w:rsidP="00A808C5">
      <w:pPr>
        <w:pStyle w:val="11"/>
        <w:ind w:firstLine="709"/>
        <w:jc w:val="both"/>
        <w:rPr>
          <w:color w:val="000000" w:themeColor="text1"/>
          <w:sz w:val="28"/>
          <w:szCs w:val="28"/>
        </w:rPr>
      </w:pPr>
      <w:r w:rsidRPr="00846A1B">
        <w:rPr>
          <w:color w:val="000000" w:themeColor="text1"/>
          <w:sz w:val="28"/>
          <w:szCs w:val="28"/>
        </w:rPr>
        <w:t xml:space="preserve">Зміни мікроклімату, що безпосередньо пов'язані з відсутністю активних масштабних впливів планової діяльності (значних виділень парникових газів, теплоти, вологи тощо) не відбудеться. </w:t>
      </w:r>
    </w:p>
    <w:p w14:paraId="2C9B66BE" w14:textId="77777777" w:rsidR="007B5C1F" w:rsidRDefault="002B7471" w:rsidP="00846A1B">
      <w:pPr>
        <w:pStyle w:val="11"/>
        <w:ind w:firstLine="709"/>
        <w:jc w:val="both"/>
        <w:rPr>
          <w:color w:val="000000" w:themeColor="text1"/>
          <w:sz w:val="28"/>
          <w:szCs w:val="28"/>
        </w:rPr>
      </w:pPr>
      <w:r w:rsidRPr="00846A1B">
        <w:rPr>
          <w:color w:val="000000" w:themeColor="text1"/>
          <w:sz w:val="28"/>
          <w:szCs w:val="28"/>
        </w:rPr>
        <w:t xml:space="preserve">Можливе забруднення водного середовища поверхневими стічними водами з дорожнього покриття, які містять нафтопродукти та інші хімічні сполуки (при експлуатації). </w:t>
      </w:r>
    </w:p>
    <w:p w14:paraId="7340EBE3" w14:textId="77777777" w:rsidR="007B5C1F" w:rsidRDefault="002B7471" w:rsidP="00846A1B">
      <w:pPr>
        <w:pStyle w:val="11"/>
        <w:ind w:firstLine="709"/>
        <w:jc w:val="both"/>
        <w:rPr>
          <w:color w:val="000000" w:themeColor="text1"/>
          <w:sz w:val="28"/>
          <w:szCs w:val="28"/>
        </w:rPr>
      </w:pPr>
      <w:r w:rsidRPr="00846A1B">
        <w:rPr>
          <w:color w:val="000000" w:themeColor="text1"/>
          <w:sz w:val="28"/>
          <w:szCs w:val="28"/>
        </w:rPr>
        <w:t xml:space="preserve">Вплив на ґрунтовий покрив полягатиме у ущільненні та перенесенні ґрунтового шару на етапі будівництва, забруднення твердими частками від зносу автомобільних шин та покриття дорожньої мережі. </w:t>
      </w:r>
    </w:p>
    <w:p w14:paraId="6F1FA19C" w14:textId="57A128BE" w:rsidR="00846A1B" w:rsidRPr="007F34AF" w:rsidRDefault="00846A1B" w:rsidP="007B5C1F">
      <w:pPr>
        <w:pStyle w:val="11"/>
        <w:ind w:firstLine="709"/>
        <w:jc w:val="both"/>
        <w:rPr>
          <w:rFonts w:eastAsia="Arial Unicode MS"/>
          <w:sz w:val="28"/>
          <w:szCs w:val="28"/>
          <w:lang w:eastAsia="uk-UA" w:bidi="uk-UA"/>
        </w:rPr>
      </w:pPr>
      <w:r w:rsidRPr="007B5C1F">
        <w:rPr>
          <w:rFonts w:eastAsia="Arial Unicode MS"/>
          <w:sz w:val="28"/>
          <w:szCs w:val="28"/>
          <w:lang w:eastAsia="uk-UA" w:bidi="uk-UA"/>
        </w:rPr>
        <w:t>Вплив на геологічне середовище пов’язане з вилученням корисної копалини. Прояви екзогенних геологічних явищ можливі лише на промисловому майданчику кар’єру. Для їх попередження у проекті розробки родовища закладені відповідні технічні рішення, що забезпечують безпеку виконання робіт в кар’єрі.</w:t>
      </w:r>
      <w:r w:rsidRPr="007423DA">
        <w:rPr>
          <w:rFonts w:eastAsia="Arial Unicode MS"/>
          <w:color w:val="FF0000"/>
          <w:sz w:val="28"/>
          <w:szCs w:val="28"/>
          <w:lang w:eastAsia="uk-UA" w:bidi="uk-UA"/>
        </w:rPr>
        <w:t xml:space="preserve"> </w:t>
      </w:r>
      <w:r w:rsidR="007B4C02" w:rsidRPr="00846A1B">
        <w:rPr>
          <w:color w:val="000000" w:themeColor="text1"/>
          <w:sz w:val="28"/>
          <w:szCs w:val="28"/>
        </w:rPr>
        <w:t xml:space="preserve">Основним негативним впливом на надра від провадження планованої діяльності буде зміна природної геологічної будови в межах спеціального дозволу на користування надрами з утворенням кар’єрної виїмки, яка може викликати збільшення негативного навантаження на гідросферу та літосферу. </w:t>
      </w:r>
      <w:r w:rsidR="006B321A" w:rsidRPr="007F34AF">
        <w:rPr>
          <w:sz w:val="28"/>
          <w:szCs w:val="28"/>
        </w:rPr>
        <w:t>(</w:t>
      </w:r>
      <w:r w:rsidR="006B321A" w:rsidRPr="007F34AF">
        <w:rPr>
          <w:rFonts w:eastAsia="Arial Unicode MS"/>
          <w:sz w:val="28"/>
          <w:szCs w:val="28"/>
          <w:lang w:eastAsia="uk-UA" w:bidi="uk-UA"/>
        </w:rPr>
        <w:t>Під час поверхневої розробки відбувається розкрив корисної копалини, вилучення і транспортування вапняку на дробильно-сортувальний комплекс</w:t>
      </w:r>
      <w:r w:rsidR="007F34AF" w:rsidRPr="007F34AF">
        <w:rPr>
          <w:rFonts w:eastAsia="Arial Unicode MS"/>
          <w:sz w:val="28"/>
          <w:szCs w:val="28"/>
          <w:lang w:eastAsia="uk-UA" w:bidi="uk-UA"/>
        </w:rPr>
        <w:t>)</w:t>
      </w:r>
      <w:r w:rsidR="006B321A" w:rsidRPr="007F34AF">
        <w:rPr>
          <w:rFonts w:eastAsia="Arial Unicode MS"/>
          <w:sz w:val="28"/>
          <w:szCs w:val="28"/>
          <w:lang w:eastAsia="uk-UA" w:bidi="uk-UA"/>
        </w:rPr>
        <w:t xml:space="preserve">. </w:t>
      </w:r>
    </w:p>
    <w:p w14:paraId="2B87C0E1" w14:textId="5CA4DD09" w:rsidR="006B321A" w:rsidRPr="007F34AF" w:rsidRDefault="006B321A" w:rsidP="00846A1B">
      <w:pPr>
        <w:pStyle w:val="11"/>
        <w:ind w:firstLine="709"/>
        <w:jc w:val="both"/>
        <w:rPr>
          <w:sz w:val="28"/>
          <w:szCs w:val="28"/>
        </w:rPr>
      </w:pPr>
      <w:r w:rsidRPr="007F34AF">
        <w:rPr>
          <w:sz w:val="28"/>
          <w:szCs w:val="28"/>
        </w:rPr>
        <w:t>Вплив на рослинний світ за рахунок забруднення повітряного середовища незначний, через невеликі концентрації забруднюючих речовин в межах виробничої зони. Рослинний та тваринний світ поряд з проектним кар'єром не відчуватиме особливого навантаження. Помірний вплив на тваринний світ відбуватиметься за рахунок техногенного шуму від роботи техніки. На зміну  стану рослинних угрупувань, фауни, видової різноманітності за межами кар'єру розробка родовища впливу не матиме.</w:t>
      </w:r>
    </w:p>
    <w:p w14:paraId="11FF3E19" w14:textId="3BC07E35" w:rsidR="00967CE8" w:rsidRPr="00446A41" w:rsidRDefault="002B7471" w:rsidP="00A808C5">
      <w:pPr>
        <w:pStyle w:val="11"/>
        <w:ind w:firstLine="709"/>
        <w:jc w:val="both"/>
        <w:rPr>
          <w:color w:val="000000" w:themeColor="text1"/>
          <w:sz w:val="28"/>
          <w:szCs w:val="28"/>
          <w:lang w:val="ru-RU"/>
        </w:rPr>
      </w:pPr>
      <w:r w:rsidRPr="007F34AF">
        <w:rPr>
          <w:sz w:val="28"/>
          <w:szCs w:val="28"/>
        </w:rPr>
        <w:t xml:space="preserve">б) На території ДПТ відсутні об'єкти природно-заповідного фонду України. </w:t>
      </w:r>
    </w:p>
    <w:p w14:paraId="07FE0E11" w14:textId="77777777" w:rsidR="00D30040" w:rsidRPr="00846A1B" w:rsidRDefault="002B7471" w:rsidP="00A808C5">
      <w:pPr>
        <w:pStyle w:val="11"/>
        <w:ind w:firstLine="709"/>
        <w:jc w:val="both"/>
        <w:rPr>
          <w:color w:val="000000" w:themeColor="text1"/>
          <w:sz w:val="28"/>
          <w:szCs w:val="28"/>
        </w:rPr>
      </w:pPr>
      <w:r w:rsidRPr="00846A1B">
        <w:rPr>
          <w:color w:val="000000" w:themeColor="text1"/>
          <w:sz w:val="28"/>
          <w:szCs w:val="28"/>
        </w:rPr>
        <w:t>в) Зважаючи на географічне положення проектованої території та характер планованої діяльності, транскордонні наслідки реалізації проектних рішень детального плану для довкілля приграничних територій, у тому числі здоров'я населення, не очікуються.</w:t>
      </w:r>
    </w:p>
    <w:p w14:paraId="386E5281" w14:textId="77777777" w:rsidR="00D30040" w:rsidRPr="00846A1B" w:rsidRDefault="002B7471" w:rsidP="00644B38">
      <w:pPr>
        <w:ind w:firstLine="567"/>
        <w:jc w:val="both"/>
        <w:rPr>
          <w:rFonts w:ascii="Times New Roman" w:hAnsi="Times New Roman" w:cs="Times New Roman"/>
          <w:b/>
          <w:color w:val="000000" w:themeColor="text1"/>
          <w:sz w:val="28"/>
          <w:szCs w:val="28"/>
        </w:rPr>
      </w:pPr>
      <w:bookmarkStart w:id="1" w:name="bookmark3"/>
      <w:r w:rsidRPr="00846A1B">
        <w:rPr>
          <w:rFonts w:ascii="Times New Roman" w:hAnsi="Times New Roman" w:cs="Times New Roman"/>
          <w:b/>
          <w:color w:val="000000" w:themeColor="text1"/>
          <w:sz w:val="28"/>
          <w:szCs w:val="28"/>
        </w:rPr>
        <w:lastRenderedPageBreak/>
        <w:t>Виправдані альтернативи, які необхідно розглянути, у тому числі якщо документ державного планування не буде затверджено</w:t>
      </w:r>
      <w:bookmarkEnd w:id="1"/>
    </w:p>
    <w:p w14:paraId="055F376D" w14:textId="2FFF2151" w:rsidR="007423DA" w:rsidRPr="007F34AF" w:rsidRDefault="002B7471" w:rsidP="00446A41">
      <w:pPr>
        <w:ind w:firstLine="567"/>
        <w:jc w:val="both"/>
        <w:rPr>
          <w:rFonts w:ascii="Times New Roman" w:hAnsi="Times New Roman" w:cs="Times New Roman"/>
          <w:color w:val="auto"/>
          <w:sz w:val="28"/>
          <w:szCs w:val="28"/>
        </w:rPr>
      </w:pPr>
      <w:r w:rsidRPr="00846A1B">
        <w:rPr>
          <w:rFonts w:ascii="Times New Roman" w:hAnsi="Times New Roman" w:cs="Times New Roman"/>
          <w:color w:val="000000" w:themeColor="text1"/>
          <w:sz w:val="28"/>
          <w:szCs w:val="28"/>
        </w:rPr>
        <w:t>З метою розгляду проектних рішень та їх екологічних наслідків під час здійснення стратегічної екологічної оцінки проекту детального плану території передбачається розглянути «Нульовий сценарій», без провадження проектних рішень та у разі затвердження проекту ДПТ «Базовий сценарій». Альтернатива 1 «Базовий сценарій» - затвердження проекту детального плану території дозволить забезпечити раціональне використання території. Альтернатива 2. «Нульовий сценарій» - не</w:t>
      </w:r>
      <w:r w:rsidR="00446A41" w:rsidRPr="00446A41">
        <w:rPr>
          <w:rFonts w:ascii="Times New Roman" w:hAnsi="Times New Roman" w:cs="Times New Roman"/>
          <w:color w:val="000000" w:themeColor="text1"/>
          <w:sz w:val="28"/>
          <w:szCs w:val="28"/>
        </w:rPr>
        <w:t xml:space="preserve"> </w:t>
      </w:r>
      <w:r w:rsidRPr="00846A1B">
        <w:rPr>
          <w:rFonts w:ascii="Times New Roman" w:hAnsi="Times New Roman" w:cs="Times New Roman"/>
          <w:color w:val="000000" w:themeColor="text1"/>
          <w:sz w:val="28"/>
          <w:szCs w:val="28"/>
        </w:rPr>
        <w:t>затвердження</w:t>
      </w:r>
      <w:r w:rsidR="00446A41" w:rsidRPr="00446A41">
        <w:rPr>
          <w:rFonts w:ascii="Times New Roman" w:hAnsi="Times New Roman" w:cs="Times New Roman"/>
          <w:color w:val="000000" w:themeColor="text1"/>
          <w:sz w:val="28"/>
          <w:szCs w:val="28"/>
        </w:rPr>
        <w:t xml:space="preserve"> </w:t>
      </w:r>
      <w:r w:rsidRPr="00846A1B">
        <w:rPr>
          <w:rFonts w:ascii="Times New Roman" w:hAnsi="Times New Roman" w:cs="Times New Roman"/>
          <w:color w:val="000000" w:themeColor="text1"/>
          <w:sz w:val="28"/>
          <w:szCs w:val="28"/>
        </w:rPr>
        <w:t>проекту. У разі незатвердження документа державного плану</w:t>
      </w:r>
      <w:r w:rsidR="00B272EF" w:rsidRPr="00846A1B">
        <w:rPr>
          <w:rFonts w:ascii="Times New Roman" w:hAnsi="Times New Roman" w:cs="Times New Roman"/>
          <w:color w:val="000000" w:themeColor="text1"/>
          <w:sz w:val="28"/>
          <w:szCs w:val="28"/>
        </w:rPr>
        <w:t xml:space="preserve">вання та відмови від </w:t>
      </w:r>
      <w:r w:rsidR="00B272EF" w:rsidRPr="00846A1B">
        <w:rPr>
          <w:rFonts w:ascii="Times New Roman" w:eastAsia="Times New Roman" w:hAnsi="Times New Roman" w:cs="Times New Roman"/>
          <w:sz w:val="28"/>
          <w:szCs w:val="28"/>
          <w:lang w:eastAsia="ru-RU"/>
        </w:rPr>
        <w:t>розміщення та експлуатації основних, підсобних і допоміжних будівель та споруд</w:t>
      </w:r>
      <w:r w:rsidRPr="00846A1B">
        <w:rPr>
          <w:rFonts w:ascii="Times New Roman" w:hAnsi="Times New Roman" w:cs="Times New Roman"/>
          <w:color w:val="000000" w:themeColor="text1"/>
          <w:sz w:val="28"/>
          <w:szCs w:val="28"/>
        </w:rPr>
        <w:t>,</w:t>
      </w:r>
      <w:r w:rsidR="00446A41" w:rsidRPr="00446A41">
        <w:rPr>
          <w:rFonts w:ascii="Times New Roman" w:hAnsi="Times New Roman" w:cs="Times New Roman"/>
          <w:color w:val="000000" w:themeColor="text1"/>
          <w:sz w:val="28"/>
          <w:szCs w:val="28"/>
        </w:rPr>
        <w:t xml:space="preserve"> </w:t>
      </w:r>
      <w:r w:rsidR="00B272EF" w:rsidRPr="00846A1B">
        <w:rPr>
          <w:rFonts w:ascii="Times New Roman" w:eastAsia="Times New Roman" w:hAnsi="Times New Roman" w:cs="Times New Roman"/>
          <w:sz w:val="28"/>
          <w:szCs w:val="28"/>
          <w:lang w:eastAsia="ru-RU"/>
        </w:rPr>
        <w:t>для видобутку вапняку, що пов’язані з користуванням надрами землі промисловості</w:t>
      </w:r>
      <w:r w:rsidRPr="00846A1B">
        <w:rPr>
          <w:rFonts w:ascii="Times New Roman" w:hAnsi="Times New Roman" w:cs="Times New Roman"/>
          <w:color w:val="000000" w:themeColor="text1"/>
          <w:sz w:val="28"/>
          <w:szCs w:val="28"/>
        </w:rPr>
        <w:t xml:space="preserve"> призведе до </w:t>
      </w:r>
      <w:r w:rsidRPr="007423DA">
        <w:rPr>
          <w:rFonts w:ascii="Times New Roman" w:hAnsi="Times New Roman" w:cs="Times New Roman"/>
          <w:color w:val="000000" w:themeColor="text1"/>
          <w:sz w:val="28"/>
          <w:szCs w:val="28"/>
        </w:rPr>
        <w:t xml:space="preserve">подальшого соціального розвитку населеного </w:t>
      </w:r>
      <w:r w:rsidRPr="007F34AF">
        <w:rPr>
          <w:rFonts w:ascii="Times New Roman" w:hAnsi="Times New Roman" w:cs="Times New Roman"/>
          <w:color w:val="000000" w:themeColor="text1"/>
          <w:sz w:val="28"/>
          <w:szCs w:val="28"/>
        </w:rPr>
        <w:t>пункту</w:t>
      </w:r>
      <w:r w:rsidR="006B321A" w:rsidRPr="007F34AF">
        <w:rPr>
          <w:rFonts w:ascii="Times New Roman" w:hAnsi="Times New Roman" w:cs="Times New Roman"/>
          <w:color w:val="auto"/>
          <w:sz w:val="28"/>
          <w:szCs w:val="28"/>
        </w:rPr>
        <w:t>-</w:t>
      </w:r>
      <w:r w:rsidR="00846A1B" w:rsidRPr="007F34AF">
        <w:rPr>
          <w:rFonts w:ascii="Times New Roman" w:hAnsi="Times New Roman" w:cs="Times New Roman"/>
          <w:color w:val="auto"/>
          <w:sz w:val="28"/>
          <w:szCs w:val="28"/>
        </w:rPr>
        <w:t>(громади)</w:t>
      </w:r>
      <w:r w:rsidR="00446A41" w:rsidRPr="007F34AF">
        <w:rPr>
          <w:rFonts w:ascii="Times New Roman" w:hAnsi="Times New Roman" w:cs="Times New Roman"/>
          <w:color w:val="auto"/>
          <w:sz w:val="28"/>
          <w:szCs w:val="28"/>
        </w:rPr>
        <w:t xml:space="preserve"> (рентні платежі, податок на землю)</w:t>
      </w:r>
      <w:r w:rsidRPr="007F34AF">
        <w:rPr>
          <w:rFonts w:ascii="Times New Roman" w:hAnsi="Times New Roman" w:cs="Times New Roman"/>
          <w:color w:val="auto"/>
          <w:sz w:val="28"/>
          <w:szCs w:val="28"/>
        </w:rPr>
        <w:t xml:space="preserve">. </w:t>
      </w:r>
      <w:r w:rsidR="007423DA" w:rsidRPr="007F34AF">
        <w:rPr>
          <w:rFonts w:ascii="Times New Roman" w:hAnsi="Times New Roman" w:cs="Times New Roman"/>
          <w:color w:val="auto"/>
          <w:sz w:val="28"/>
          <w:szCs w:val="28"/>
        </w:rPr>
        <w:t>В цілому, вплив планованої діяльності об’єкта на соціальне-економічне середовище можна оцінити як допустимий.)</w:t>
      </w:r>
    </w:p>
    <w:p w14:paraId="30DDF769" w14:textId="77777777" w:rsidR="00D30040" w:rsidRPr="00846A1B" w:rsidRDefault="002B7471" w:rsidP="00644B38">
      <w:pPr>
        <w:ind w:firstLine="567"/>
        <w:jc w:val="both"/>
        <w:rPr>
          <w:rFonts w:ascii="Times New Roman" w:hAnsi="Times New Roman" w:cs="Times New Roman"/>
          <w:b/>
          <w:color w:val="000000" w:themeColor="text1"/>
          <w:sz w:val="28"/>
          <w:szCs w:val="28"/>
        </w:rPr>
      </w:pPr>
      <w:bookmarkStart w:id="2" w:name="bookmark4"/>
      <w:r w:rsidRPr="00846A1B">
        <w:rPr>
          <w:rFonts w:ascii="Times New Roman" w:hAnsi="Times New Roman" w:cs="Times New Roman"/>
          <w:b/>
          <w:color w:val="000000" w:themeColor="text1"/>
          <w:sz w:val="28"/>
          <w:szCs w:val="28"/>
        </w:rPr>
        <w:t>Дослідження, які необхідно провести, методи і критерії, що використовуватимуться під час стратегічної екологічної оцінки</w:t>
      </w:r>
      <w:bookmarkEnd w:id="2"/>
    </w:p>
    <w:p w14:paraId="4E69546E" w14:textId="77777777" w:rsidR="00D30040" w:rsidRPr="00846A1B" w:rsidRDefault="002B7471" w:rsidP="00644B38">
      <w:pPr>
        <w:ind w:firstLine="567"/>
        <w:jc w:val="both"/>
        <w:rPr>
          <w:rFonts w:ascii="Times New Roman" w:hAnsi="Times New Roman" w:cs="Times New Roman"/>
          <w:color w:val="000000" w:themeColor="text1"/>
          <w:sz w:val="28"/>
          <w:szCs w:val="28"/>
        </w:rPr>
      </w:pPr>
      <w:r w:rsidRPr="00846A1B">
        <w:rPr>
          <w:rFonts w:ascii="Times New Roman" w:hAnsi="Times New Roman" w:cs="Times New Roman"/>
          <w:color w:val="000000" w:themeColor="text1"/>
          <w:sz w:val="28"/>
          <w:szCs w:val="28"/>
        </w:rPr>
        <w:t>Під час розробки СЕО передбачається використовувати наступну інформацію: доповіді про стан довкілля; статистичну інформацію</w:t>
      </w:r>
      <w:r w:rsidR="00866CDF" w:rsidRPr="00846A1B">
        <w:rPr>
          <w:rFonts w:ascii="Times New Roman" w:hAnsi="Times New Roman" w:cs="Times New Roman"/>
          <w:color w:val="000000" w:themeColor="text1"/>
          <w:sz w:val="28"/>
          <w:szCs w:val="28"/>
        </w:rPr>
        <w:t>;</w:t>
      </w:r>
      <w:r w:rsidRPr="00846A1B">
        <w:rPr>
          <w:rFonts w:ascii="Times New Roman" w:hAnsi="Times New Roman" w:cs="Times New Roman"/>
          <w:color w:val="000000" w:themeColor="text1"/>
          <w:sz w:val="28"/>
          <w:szCs w:val="28"/>
        </w:rPr>
        <w:t xml:space="preserve"> дані моніторингу стану довкілля; оцінку впливу на довкілля планової діяльності та об'єктів, які можуть мати значний вплив на довкілля; пропозиції щодо зміни існуючого функціонального використання території. З огляду на характер такого виду документації як детальний план території, ключовим завданням у виконанні СЕО проекту є методи стратегічного аналізу, насамперед аналіз контексту стратегічного планування, що передбачає встановлення зав'язків з іншими документами державного планування та дослідження нормативно-правових умов реалізації рішень детального плану. Застосування цільового аналізу при проведенні СЕО дозволить встановити відповідність рішень детального плану території загальним цілям охорони довкілля та забезпечення безпечного для здоров'я та населення середовища існування.</w:t>
      </w:r>
    </w:p>
    <w:p w14:paraId="39D8DF45" w14:textId="77777777" w:rsidR="00D30040" w:rsidRPr="00846A1B" w:rsidRDefault="002B7471" w:rsidP="00644B38">
      <w:pPr>
        <w:ind w:firstLine="567"/>
        <w:jc w:val="both"/>
        <w:rPr>
          <w:rFonts w:ascii="Times New Roman" w:hAnsi="Times New Roman" w:cs="Times New Roman"/>
          <w:b/>
          <w:color w:val="000000" w:themeColor="text1"/>
          <w:sz w:val="28"/>
          <w:szCs w:val="28"/>
        </w:rPr>
      </w:pPr>
      <w:r w:rsidRPr="00846A1B">
        <w:rPr>
          <w:rFonts w:ascii="Times New Roman" w:hAnsi="Times New Roman" w:cs="Times New Roman"/>
          <w:b/>
          <w:color w:val="000000" w:themeColor="text1"/>
          <w:sz w:val="28"/>
          <w:szCs w:val="28"/>
        </w:rPr>
        <w:t>Заходи, які передбачається розглянути для запобігання, зменшення та пом'якшення негативних наслідків виконання документа державного планування</w:t>
      </w:r>
    </w:p>
    <w:p w14:paraId="4FFA35B4" w14:textId="75265551" w:rsidR="00D30040" w:rsidRPr="00846A1B" w:rsidRDefault="002B7471" w:rsidP="00644B38">
      <w:pPr>
        <w:ind w:firstLine="567"/>
        <w:jc w:val="both"/>
        <w:rPr>
          <w:rFonts w:ascii="Times New Roman" w:hAnsi="Times New Roman" w:cs="Times New Roman"/>
          <w:color w:val="000000" w:themeColor="text1"/>
          <w:sz w:val="28"/>
          <w:szCs w:val="28"/>
        </w:rPr>
      </w:pPr>
      <w:r w:rsidRPr="00846A1B">
        <w:rPr>
          <w:rFonts w:ascii="Times New Roman" w:hAnsi="Times New Roman" w:cs="Times New Roman"/>
          <w:color w:val="000000" w:themeColor="text1"/>
          <w:sz w:val="28"/>
          <w:szCs w:val="28"/>
        </w:rPr>
        <w:t>Під час здійснення СЕО передбачається розглянути заходи із запобігання, зменшення та пом'якшення негативних наслідків для довкілля, визначені законодавством. Так, Закон України «Про охорону навколишнього природного середовища» визначає загальні вимоги в галузі охорони навколишнього середовища. Законом встановлено, що використання природних ресурсів громадянами, підприємствами, установами та організаціями здійснюється з додержанням обов'язкових екологічних вимог. Перелік проектних рішень для запобігання, зменшення та пом'якшення негативного впливу наслідків від виконання проектних рішень детального плану території, комплекс яких включає: дотримання рішень проекту детального плану території щодо раціона</w:t>
      </w:r>
      <w:r w:rsidR="00866CDF" w:rsidRPr="00846A1B">
        <w:rPr>
          <w:rFonts w:ascii="Times New Roman" w:hAnsi="Times New Roman" w:cs="Times New Roman"/>
          <w:color w:val="000000" w:themeColor="text1"/>
          <w:sz w:val="28"/>
          <w:szCs w:val="28"/>
        </w:rPr>
        <w:t xml:space="preserve">льного використання території; </w:t>
      </w:r>
      <w:r w:rsidRPr="00846A1B">
        <w:rPr>
          <w:rFonts w:ascii="Times New Roman" w:hAnsi="Times New Roman" w:cs="Times New Roman"/>
          <w:color w:val="000000" w:themeColor="text1"/>
          <w:sz w:val="28"/>
          <w:szCs w:val="28"/>
        </w:rPr>
        <w:t xml:space="preserve">дотримання параметрів планувальних обмежень, визначених санітарними нормами та екологічним законодавством для забезпечення діяльності проектних будівель та споруд; - влаштування необхідних огороджень будівельних майданчиків (охоронних, захисних або сигнальних); забезпечення акустичного режиму шляхом застосування будівельно-акустичних засобів захисту від шуму; контроль за точним дотриманням технології провадження робіт; інженерна підготовка при освоєнні </w:t>
      </w:r>
      <w:r w:rsidRPr="00846A1B">
        <w:rPr>
          <w:rFonts w:ascii="Times New Roman" w:hAnsi="Times New Roman" w:cs="Times New Roman"/>
          <w:color w:val="000000" w:themeColor="text1"/>
          <w:sz w:val="28"/>
          <w:szCs w:val="28"/>
        </w:rPr>
        <w:lastRenderedPageBreak/>
        <w:t xml:space="preserve">територій, що зазнають впливу несприятливих природних процесів; моніторинг діяльності проектованих об'єктів; </w:t>
      </w:r>
      <w:r w:rsidR="00C72BA4" w:rsidRPr="00846A1B">
        <w:rPr>
          <w:rFonts w:ascii="Times New Roman" w:hAnsi="Times New Roman" w:cs="Times New Roman"/>
          <w:color w:val="000000" w:themeColor="text1"/>
          <w:sz w:val="28"/>
          <w:szCs w:val="28"/>
        </w:rPr>
        <w:t xml:space="preserve">- </w:t>
      </w:r>
      <w:r w:rsidR="00C72BA4" w:rsidRPr="00846A1B">
        <w:rPr>
          <w:rFonts w:ascii="Times New Roman" w:eastAsia="Times New Roman" w:hAnsi="Times New Roman" w:cs="Times New Roman"/>
          <w:sz w:val="28"/>
          <w:szCs w:val="28"/>
          <w:lang w:eastAsia="ru-RU"/>
        </w:rPr>
        <w:t>видобутку вапняку, що пов’язані з користуванням надрами відповідно до спеціального дозволу на користування надрами</w:t>
      </w:r>
      <w:r w:rsidR="00C72BA4" w:rsidRPr="00846A1B">
        <w:rPr>
          <w:rFonts w:ascii="Times New Roman" w:hAnsi="Times New Roman" w:cs="Times New Roman"/>
          <w:color w:val="000000" w:themeColor="text1"/>
          <w:sz w:val="28"/>
          <w:szCs w:val="28"/>
        </w:rPr>
        <w:t>;</w:t>
      </w:r>
      <w:r w:rsidRPr="00846A1B">
        <w:rPr>
          <w:rFonts w:ascii="Times New Roman" w:hAnsi="Times New Roman" w:cs="Times New Roman"/>
          <w:color w:val="000000" w:themeColor="text1"/>
          <w:sz w:val="28"/>
          <w:szCs w:val="28"/>
        </w:rPr>
        <w:t>- забезпечення благоустрою території</w:t>
      </w:r>
      <w:r w:rsidR="007F34AF">
        <w:rPr>
          <w:rFonts w:ascii="Times New Roman" w:hAnsi="Times New Roman" w:cs="Times New Roman"/>
          <w:color w:val="000000" w:themeColor="text1"/>
          <w:sz w:val="28"/>
          <w:szCs w:val="28"/>
        </w:rPr>
        <w:t xml:space="preserve">, </w:t>
      </w:r>
      <w:r w:rsidR="007F34AF" w:rsidRPr="00846A1B">
        <w:rPr>
          <w:rFonts w:ascii="Times New Roman" w:hAnsi="Times New Roman" w:cs="Times New Roman"/>
          <w:color w:val="000000" w:themeColor="text1"/>
          <w:sz w:val="28"/>
          <w:szCs w:val="28"/>
        </w:rPr>
        <w:t xml:space="preserve">- забезпечення </w:t>
      </w:r>
      <w:r w:rsidR="007F34AF">
        <w:rPr>
          <w:rFonts w:ascii="Times New Roman" w:hAnsi="Times New Roman" w:cs="Times New Roman"/>
          <w:color w:val="000000" w:themeColor="text1"/>
          <w:sz w:val="28"/>
          <w:szCs w:val="28"/>
        </w:rPr>
        <w:t xml:space="preserve">рекультивації </w:t>
      </w:r>
      <w:r w:rsidR="007F34AF" w:rsidRPr="00846A1B">
        <w:rPr>
          <w:rFonts w:ascii="Times New Roman" w:hAnsi="Times New Roman" w:cs="Times New Roman"/>
          <w:color w:val="000000" w:themeColor="text1"/>
          <w:sz w:val="28"/>
          <w:szCs w:val="28"/>
        </w:rPr>
        <w:t>території</w:t>
      </w:r>
      <w:r w:rsidR="007F34AF">
        <w:rPr>
          <w:rFonts w:ascii="Times New Roman" w:hAnsi="Times New Roman" w:cs="Times New Roman"/>
          <w:color w:val="000000" w:themeColor="text1"/>
          <w:sz w:val="28"/>
          <w:szCs w:val="28"/>
        </w:rPr>
        <w:t xml:space="preserve"> після завершення роботи кар</w:t>
      </w:r>
      <w:r w:rsidR="007F34AF" w:rsidRPr="004628C3">
        <w:rPr>
          <w:rFonts w:ascii="Times New Roman" w:hAnsi="Times New Roman" w:cs="Times New Roman"/>
          <w:color w:val="000000" w:themeColor="text1"/>
          <w:sz w:val="28"/>
          <w:szCs w:val="28"/>
        </w:rPr>
        <w:t>’</w:t>
      </w:r>
      <w:r w:rsidR="007F34AF">
        <w:rPr>
          <w:rFonts w:ascii="Times New Roman" w:hAnsi="Times New Roman" w:cs="Times New Roman"/>
          <w:color w:val="000000" w:themeColor="text1"/>
          <w:sz w:val="28"/>
          <w:szCs w:val="28"/>
        </w:rPr>
        <w:t>єру</w:t>
      </w:r>
      <w:r w:rsidR="007F34AF" w:rsidRPr="00846A1B">
        <w:rPr>
          <w:rFonts w:ascii="Times New Roman" w:hAnsi="Times New Roman" w:cs="Times New Roman"/>
          <w:color w:val="000000" w:themeColor="text1"/>
          <w:sz w:val="28"/>
          <w:szCs w:val="28"/>
        </w:rPr>
        <w:t>.</w:t>
      </w:r>
    </w:p>
    <w:p w14:paraId="4CEB19D9" w14:textId="77777777" w:rsidR="00D30040" w:rsidRPr="00846A1B" w:rsidRDefault="002B7471" w:rsidP="00644B38">
      <w:pPr>
        <w:ind w:firstLine="567"/>
        <w:jc w:val="both"/>
        <w:rPr>
          <w:rFonts w:ascii="Times New Roman" w:hAnsi="Times New Roman" w:cs="Times New Roman"/>
          <w:b/>
          <w:color w:val="000000" w:themeColor="text1"/>
          <w:sz w:val="28"/>
          <w:szCs w:val="28"/>
        </w:rPr>
      </w:pPr>
      <w:bookmarkStart w:id="3" w:name="bookmark5"/>
      <w:r w:rsidRPr="00846A1B">
        <w:rPr>
          <w:rFonts w:ascii="Times New Roman" w:hAnsi="Times New Roman" w:cs="Times New Roman"/>
          <w:b/>
          <w:color w:val="000000" w:themeColor="text1"/>
          <w:sz w:val="28"/>
          <w:szCs w:val="28"/>
        </w:rPr>
        <w:t>Пропозиції щодо структури та змісту звіту про стратегічну екологічну оцінку</w:t>
      </w:r>
      <w:bookmarkEnd w:id="3"/>
    </w:p>
    <w:p w14:paraId="724B8367" w14:textId="3B17E074" w:rsidR="00D30040" w:rsidRPr="00846A1B" w:rsidRDefault="002B7471" w:rsidP="00866CDF">
      <w:pPr>
        <w:ind w:firstLine="567"/>
        <w:jc w:val="both"/>
        <w:rPr>
          <w:rFonts w:ascii="Times New Roman" w:hAnsi="Times New Roman" w:cs="Times New Roman"/>
          <w:color w:val="000000" w:themeColor="text1"/>
          <w:sz w:val="28"/>
          <w:szCs w:val="28"/>
        </w:rPr>
      </w:pPr>
      <w:r w:rsidRPr="00846A1B">
        <w:rPr>
          <w:rFonts w:ascii="Times New Roman" w:hAnsi="Times New Roman" w:cs="Times New Roman"/>
          <w:color w:val="000000" w:themeColor="text1"/>
          <w:sz w:val="28"/>
          <w:szCs w:val="28"/>
        </w:rPr>
        <w:t>Структура звіту про стратегічну екологічну оцінку визначається статтею 11 Закону України «Про стратегічну екологічну оцінку» і складається з наступних розділів: основні цілі детального плану території, його зв'язок з іншими документами державного планування; 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 екологічні проблеми, у тому числі ризики впливу на здоров'я населення,</w:t>
      </w:r>
      <w:r w:rsidR="00FC4DD7">
        <w:rPr>
          <w:rFonts w:ascii="Times New Roman" w:hAnsi="Times New Roman" w:cs="Times New Roman"/>
          <w:color w:val="000000" w:themeColor="text1"/>
          <w:sz w:val="28"/>
          <w:szCs w:val="28"/>
        </w:rPr>
        <w:t xml:space="preserve"> </w:t>
      </w:r>
      <w:r w:rsidRPr="00846A1B">
        <w:rPr>
          <w:rFonts w:ascii="Times New Roman" w:hAnsi="Times New Roman" w:cs="Times New Roman"/>
          <w:color w:val="000000" w:themeColor="text1"/>
          <w:sz w:val="28"/>
          <w:szCs w:val="28"/>
        </w:rPr>
        <w:t>які стосуються детального плану території, зокрема щодо територій з природоохоронним статусом (за адміністративними даними, статистичною інформацією та результатами досліджень); зобов'язання у сфері охорони довкілля, у тому числі пов'язані із запобіганням негативному впливу на здоров'я населення, встановлені на державному та місцевому рівнях, що стосуються детального плану території; опис наслідків для довкілля, у тому числі для здоров'я населення, у тому числі вторинних, кумулятивних, синергічних, коротко-, середньо- та довгострокових, постійних і тимчасових, позитивних і негативних наслідків; заходи, що передбачається вжити для запобігання, зменшення та пом'якшення негативних наслідків виконання детального плану території; обґрунтування вибору виправданих альтернатив, якщо такі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 заходи, передбачені для здійснення моніторингу наслідків виконання детального плану території для довкілля, у тому числі для здоров'я населення; - опис ймовірних транскордонних наслідків для довкілля, у тому числі для здоров'я населення (за наявності); резюме нетехнічного характеру інформації, передбаченої пунктами 1-10 цієї частини, розраховане на широку аудиторію.</w:t>
      </w:r>
    </w:p>
    <w:p w14:paraId="55FD03FF" w14:textId="77777777" w:rsidR="00D30040" w:rsidRPr="00846A1B" w:rsidRDefault="002B7471" w:rsidP="00644B38">
      <w:pPr>
        <w:ind w:firstLine="567"/>
        <w:jc w:val="both"/>
        <w:rPr>
          <w:rFonts w:ascii="Times New Roman" w:hAnsi="Times New Roman" w:cs="Times New Roman"/>
          <w:b/>
          <w:color w:val="000000" w:themeColor="text1"/>
          <w:sz w:val="28"/>
          <w:szCs w:val="28"/>
        </w:rPr>
      </w:pPr>
      <w:bookmarkStart w:id="4" w:name="bookmark6"/>
      <w:r w:rsidRPr="00846A1B">
        <w:rPr>
          <w:rFonts w:ascii="Times New Roman" w:hAnsi="Times New Roman" w:cs="Times New Roman"/>
          <w:b/>
          <w:color w:val="000000" w:themeColor="text1"/>
          <w:sz w:val="28"/>
          <w:szCs w:val="28"/>
        </w:rPr>
        <w:t>Орган, до якого подаються зауваження та пропозиції та строки їх подання</w:t>
      </w:r>
      <w:bookmarkEnd w:id="4"/>
    </w:p>
    <w:p w14:paraId="668F37F5" w14:textId="1E0A9F94" w:rsidR="00D30040" w:rsidRPr="00846A1B" w:rsidRDefault="00E3676D" w:rsidP="00E3676D">
      <w:pPr>
        <w:spacing w:after="120" w:line="276" w:lineRule="auto"/>
        <w:ind w:firstLine="709"/>
        <w:jc w:val="both"/>
        <w:rPr>
          <w:rFonts w:ascii="Times New Roman" w:eastAsia="Times New Roman" w:hAnsi="Times New Roman" w:cs="Times New Roman"/>
          <w:color w:val="auto"/>
          <w:sz w:val="28"/>
          <w:szCs w:val="28"/>
          <w:lang w:eastAsia="ru-RU"/>
        </w:rPr>
      </w:pPr>
      <w:r w:rsidRPr="00846A1B">
        <w:rPr>
          <w:rFonts w:ascii="Times New Roman" w:eastAsia="Times New Roman" w:hAnsi="Times New Roman" w:cs="Times New Roman"/>
          <w:bCs/>
          <w:sz w:val="28"/>
          <w:szCs w:val="28"/>
          <w:lang w:eastAsia="ru-RU"/>
        </w:rPr>
        <w:t>Зеленодольська міська рада</w:t>
      </w:r>
      <w:r w:rsidR="00FC4DD7">
        <w:rPr>
          <w:rFonts w:ascii="Times New Roman" w:eastAsia="Times New Roman" w:hAnsi="Times New Roman" w:cs="Times New Roman"/>
          <w:bCs/>
          <w:sz w:val="28"/>
          <w:szCs w:val="28"/>
          <w:lang w:eastAsia="ru-RU"/>
        </w:rPr>
        <w:t xml:space="preserve"> </w:t>
      </w:r>
      <w:r w:rsidR="002B7471" w:rsidRPr="00846A1B">
        <w:rPr>
          <w:rFonts w:ascii="Times New Roman" w:hAnsi="Times New Roman" w:cs="Times New Roman"/>
          <w:color w:val="000000" w:themeColor="text1"/>
          <w:sz w:val="28"/>
          <w:szCs w:val="28"/>
        </w:rPr>
        <w:t>(</w:t>
      </w:r>
      <w:r w:rsidRPr="00846A1B">
        <w:rPr>
          <w:rFonts w:ascii="Times New Roman" w:eastAsia="Times New Roman" w:hAnsi="Times New Roman" w:cs="Times New Roman"/>
          <w:sz w:val="28"/>
          <w:szCs w:val="28"/>
          <w:lang w:eastAsia="ru-RU"/>
        </w:rPr>
        <w:t xml:space="preserve">53860, Дніпропетровська область, Криворізький район, місто Зеленодольськ, вул. Енергетична, буд. 15. Телефон </w:t>
      </w:r>
      <w:bookmarkStart w:id="5" w:name="_GoBack"/>
      <w:bookmarkEnd w:id="5"/>
      <w:r w:rsidRPr="00846A1B">
        <w:rPr>
          <w:rFonts w:ascii="Times New Roman" w:eastAsia="Times New Roman" w:hAnsi="Times New Roman" w:cs="Times New Roman"/>
          <w:sz w:val="28"/>
          <w:szCs w:val="28"/>
          <w:lang w:eastAsia="ru-RU"/>
        </w:rPr>
        <w:t>для довідок:</w:t>
      </w:r>
      <w:hyperlink r:id="rId6" w:history="1">
        <w:r w:rsidRPr="00846A1B">
          <w:rPr>
            <w:rStyle w:val="a3"/>
            <w:rFonts w:ascii="Times New Roman" w:eastAsia="Times New Roman" w:hAnsi="Times New Roman" w:cs="Times New Roman"/>
            <w:color w:val="auto"/>
            <w:sz w:val="28"/>
            <w:szCs w:val="28"/>
            <w:u w:val="none"/>
            <w:lang w:eastAsia="ru-RU"/>
          </w:rPr>
          <w:t>+38096-026-31-85</w:t>
        </w:r>
      </w:hyperlink>
      <w:r w:rsidRPr="00846A1B">
        <w:rPr>
          <w:rFonts w:ascii="Times New Roman" w:eastAsia="Times New Roman" w:hAnsi="Times New Roman" w:cs="Times New Roman"/>
          <w:sz w:val="28"/>
          <w:szCs w:val="28"/>
          <w:lang w:eastAsia="ru-RU"/>
        </w:rPr>
        <w:t>, (</w:t>
      </w:r>
      <w:hyperlink r:id="rId7" w:history="1">
        <w:r w:rsidRPr="00846A1B">
          <w:rPr>
            <w:rStyle w:val="a3"/>
            <w:rFonts w:ascii="Times New Roman" w:eastAsia="Times New Roman" w:hAnsi="Times New Roman" w:cs="Times New Roman"/>
            <w:color w:val="auto"/>
            <w:sz w:val="28"/>
            <w:szCs w:val="28"/>
            <w:u w:val="none"/>
            <w:lang w:eastAsia="ru-RU"/>
          </w:rPr>
          <w:t>098-118-19-63</w:t>
        </w:r>
      </w:hyperlink>
      <w:r w:rsidRPr="00846A1B">
        <w:rPr>
          <w:rFonts w:ascii="Times New Roman" w:eastAsia="Times New Roman" w:hAnsi="Times New Roman" w:cs="Times New Roman"/>
          <w:sz w:val="28"/>
          <w:szCs w:val="28"/>
          <w:lang w:eastAsia="ru-RU"/>
        </w:rPr>
        <w:t>). Електронна пошта: info@zelenodolsk.otg.dp.gov.ua</w:t>
      </w:r>
      <w:r w:rsidR="002B7471" w:rsidRPr="00846A1B">
        <w:rPr>
          <w:rFonts w:ascii="Times New Roman" w:hAnsi="Times New Roman" w:cs="Times New Roman"/>
          <w:color w:val="000000" w:themeColor="text1"/>
          <w:sz w:val="28"/>
          <w:szCs w:val="28"/>
        </w:rPr>
        <w:t>).</w:t>
      </w:r>
    </w:p>
    <w:p w14:paraId="1F62A88B" w14:textId="77777777" w:rsidR="00D30040" w:rsidRPr="00846A1B" w:rsidRDefault="002B7471" w:rsidP="00644B38">
      <w:pPr>
        <w:ind w:firstLine="567"/>
        <w:jc w:val="both"/>
        <w:rPr>
          <w:rFonts w:ascii="Times New Roman" w:hAnsi="Times New Roman" w:cs="Times New Roman"/>
          <w:b/>
          <w:color w:val="000000" w:themeColor="text1"/>
          <w:sz w:val="28"/>
          <w:szCs w:val="28"/>
        </w:rPr>
      </w:pPr>
      <w:bookmarkStart w:id="6" w:name="bookmark7"/>
      <w:r w:rsidRPr="00846A1B">
        <w:rPr>
          <w:rFonts w:ascii="Times New Roman" w:hAnsi="Times New Roman" w:cs="Times New Roman"/>
          <w:b/>
          <w:color w:val="000000" w:themeColor="text1"/>
          <w:sz w:val="28"/>
          <w:szCs w:val="28"/>
        </w:rPr>
        <w:t>Повідомлення про оприлюднення Заяви про визначення обсягу СЕО:</w:t>
      </w:r>
      <w:bookmarkEnd w:id="6"/>
    </w:p>
    <w:p w14:paraId="26E89D9C" w14:textId="77777777" w:rsidR="00D30040" w:rsidRPr="00846A1B" w:rsidRDefault="00866CDF" w:rsidP="00644B38">
      <w:pPr>
        <w:ind w:firstLine="567"/>
        <w:jc w:val="both"/>
        <w:rPr>
          <w:rFonts w:ascii="Times New Roman" w:hAnsi="Times New Roman" w:cs="Times New Roman"/>
          <w:color w:val="000000" w:themeColor="text1"/>
          <w:sz w:val="28"/>
          <w:szCs w:val="28"/>
        </w:rPr>
      </w:pPr>
      <w:r w:rsidRPr="00846A1B">
        <w:rPr>
          <w:rFonts w:ascii="Times New Roman" w:hAnsi="Times New Roman" w:cs="Times New Roman"/>
          <w:color w:val="000000" w:themeColor="text1"/>
          <w:sz w:val="28"/>
          <w:szCs w:val="28"/>
        </w:rPr>
        <w:t xml:space="preserve">Сайт міської ради від </w:t>
      </w:r>
      <w:r w:rsidRPr="00846A1B">
        <w:rPr>
          <w:rFonts w:ascii="Times New Roman" w:hAnsi="Times New Roman" w:cs="Times New Roman"/>
          <w:color w:val="000000" w:themeColor="text1"/>
          <w:sz w:val="28"/>
          <w:szCs w:val="28"/>
          <w:highlight w:val="yellow"/>
        </w:rPr>
        <w:t>__.__</w:t>
      </w:r>
      <w:r w:rsidR="002B7471" w:rsidRPr="00846A1B">
        <w:rPr>
          <w:rFonts w:ascii="Times New Roman" w:hAnsi="Times New Roman" w:cs="Times New Roman"/>
          <w:color w:val="000000" w:themeColor="text1"/>
          <w:sz w:val="28"/>
          <w:szCs w:val="28"/>
          <w:highlight w:val="yellow"/>
        </w:rPr>
        <w:t>.</w:t>
      </w:r>
      <w:r w:rsidR="002B7471" w:rsidRPr="00846A1B">
        <w:rPr>
          <w:rFonts w:ascii="Times New Roman" w:hAnsi="Times New Roman" w:cs="Times New Roman"/>
          <w:color w:val="000000" w:themeColor="text1"/>
          <w:sz w:val="28"/>
          <w:szCs w:val="28"/>
        </w:rPr>
        <w:t>202</w:t>
      </w:r>
      <w:r w:rsidR="00B272EF" w:rsidRPr="00846A1B">
        <w:rPr>
          <w:rFonts w:ascii="Times New Roman" w:hAnsi="Times New Roman" w:cs="Times New Roman"/>
          <w:color w:val="000000" w:themeColor="text1"/>
          <w:sz w:val="28"/>
          <w:szCs w:val="28"/>
        </w:rPr>
        <w:t>5</w:t>
      </w:r>
      <w:r w:rsidR="002B7471" w:rsidRPr="00846A1B">
        <w:rPr>
          <w:rFonts w:ascii="Times New Roman" w:hAnsi="Times New Roman" w:cs="Times New Roman"/>
          <w:color w:val="000000" w:themeColor="text1"/>
          <w:sz w:val="28"/>
          <w:szCs w:val="28"/>
        </w:rPr>
        <w:t xml:space="preserve"> Замовник/Уповноважена особа замовника:</w:t>
      </w:r>
    </w:p>
    <w:p w14:paraId="428EB47B" w14:textId="7B675ADC" w:rsidR="00D30040" w:rsidRPr="00846A1B" w:rsidRDefault="00B272EF" w:rsidP="00644B38">
      <w:pPr>
        <w:ind w:firstLine="567"/>
        <w:jc w:val="both"/>
        <w:rPr>
          <w:color w:val="000000" w:themeColor="text1"/>
        </w:rPr>
      </w:pPr>
      <w:r w:rsidRPr="00846A1B">
        <w:rPr>
          <w:rFonts w:ascii="Times New Roman" w:hAnsi="Times New Roman" w:cs="Times New Roman"/>
          <w:sz w:val="28"/>
          <w:szCs w:val="28"/>
        </w:rPr>
        <w:t xml:space="preserve">Виконавчий комітет </w:t>
      </w:r>
      <w:r w:rsidRPr="00846A1B">
        <w:rPr>
          <w:rFonts w:ascii="Times New Roman" w:eastAsia="Times New Roman" w:hAnsi="Times New Roman" w:cs="Times New Roman"/>
          <w:bCs/>
          <w:sz w:val="28"/>
          <w:szCs w:val="28"/>
          <w:lang w:eastAsia="ru-RU"/>
        </w:rPr>
        <w:t>Зеленодольської міської ради Криворізького району Дніпропетровської області</w:t>
      </w:r>
      <w:r w:rsidR="002B7471" w:rsidRPr="00846A1B">
        <w:rPr>
          <w:rFonts w:ascii="Times New Roman" w:hAnsi="Times New Roman" w:cs="Times New Roman"/>
          <w:color w:val="000000" w:themeColor="text1"/>
          <w:sz w:val="28"/>
          <w:szCs w:val="28"/>
        </w:rPr>
        <w:t>/</w:t>
      </w:r>
      <w:r w:rsidR="00866CDF" w:rsidRPr="00846A1B">
        <w:rPr>
          <w:rFonts w:ascii="Times New Roman" w:hAnsi="Times New Roman" w:cs="Times New Roman"/>
          <w:color w:val="000000" w:themeColor="text1"/>
          <w:sz w:val="28"/>
          <w:szCs w:val="28"/>
        </w:rPr>
        <w:t>(</w:t>
      </w:r>
      <w:r w:rsidR="00866CDF" w:rsidRPr="00846A1B">
        <w:rPr>
          <w:rFonts w:ascii="Times New Roman" w:hAnsi="Times New Roman" w:cs="Times New Roman"/>
          <w:color w:val="000000" w:themeColor="text1"/>
          <w:sz w:val="28"/>
          <w:szCs w:val="28"/>
          <w:highlight w:val="yellow"/>
        </w:rPr>
        <w:t>вказати відповідальну особу)</w:t>
      </w:r>
    </w:p>
    <w:sectPr w:rsidR="00D30040" w:rsidRPr="00846A1B" w:rsidSect="00644B38">
      <w:pgSz w:w="11900" w:h="16840"/>
      <w:pgMar w:top="360" w:right="985" w:bottom="360" w:left="141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484570" w14:textId="77777777" w:rsidR="00AE1D99" w:rsidRDefault="00AE1D99">
      <w:r>
        <w:separator/>
      </w:r>
    </w:p>
  </w:endnote>
  <w:endnote w:type="continuationSeparator" w:id="0">
    <w:p w14:paraId="497A32F1" w14:textId="77777777" w:rsidR="00AE1D99" w:rsidRDefault="00AE1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EFF" w:usb1="F9DFFFFF" w:usb2="0000007F" w:usb3="00000000" w:csb0="003F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595F4B" w14:textId="77777777" w:rsidR="00AE1D99" w:rsidRDefault="00AE1D99"/>
  </w:footnote>
  <w:footnote w:type="continuationSeparator" w:id="0">
    <w:p w14:paraId="3183FDF7" w14:textId="77777777" w:rsidR="00AE1D99" w:rsidRDefault="00AE1D9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40"/>
    <w:rsid w:val="0000228F"/>
    <w:rsid w:val="00203FC6"/>
    <w:rsid w:val="00260C27"/>
    <w:rsid w:val="00276157"/>
    <w:rsid w:val="002B7471"/>
    <w:rsid w:val="002E1053"/>
    <w:rsid w:val="00314326"/>
    <w:rsid w:val="00380675"/>
    <w:rsid w:val="003B08A1"/>
    <w:rsid w:val="00446A41"/>
    <w:rsid w:val="00455559"/>
    <w:rsid w:val="004628C3"/>
    <w:rsid w:val="004D6711"/>
    <w:rsid w:val="0052639F"/>
    <w:rsid w:val="005E2671"/>
    <w:rsid w:val="005F3E29"/>
    <w:rsid w:val="00601020"/>
    <w:rsid w:val="00644B38"/>
    <w:rsid w:val="006B321A"/>
    <w:rsid w:val="006E01E4"/>
    <w:rsid w:val="00710A34"/>
    <w:rsid w:val="007423DA"/>
    <w:rsid w:val="007B4C02"/>
    <w:rsid w:val="007B5C1F"/>
    <w:rsid w:val="007F34AF"/>
    <w:rsid w:val="008412A6"/>
    <w:rsid w:val="00846A1B"/>
    <w:rsid w:val="00866CDF"/>
    <w:rsid w:val="008710A1"/>
    <w:rsid w:val="0089201D"/>
    <w:rsid w:val="008D0A34"/>
    <w:rsid w:val="008E634F"/>
    <w:rsid w:val="00917548"/>
    <w:rsid w:val="009446F8"/>
    <w:rsid w:val="0095153B"/>
    <w:rsid w:val="0096594F"/>
    <w:rsid w:val="009675B9"/>
    <w:rsid w:val="00967CE8"/>
    <w:rsid w:val="009B35FA"/>
    <w:rsid w:val="00A64509"/>
    <w:rsid w:val="00A808C5"/>
    <w:rsid w:val="00AE1D99"/>
    <w:rsid w:val="00AF1C4D"/>
    <w:rsid w:val="00B272EF"/>
    <w:rsid w:val="00B31FD6"/>
    <w:rsid w:val="00C21CBD"/>
    <w:rsid w:val="00C72BA4"/>
    <w:rsid w:val="00CB1062"/>
    <w:rsid w:val="00D20AB4"/>
    <w:rsid w:val="00D30040"/>
    <w:rsid w:val="00DA7DFA"/>
    <w:rsid w:val="00E0117E"/>
    <w:rsid w:val="00E3676D"/>
    <w:rsid w:val="00E41EF7"/>
    <w:rsid w:val="00E80D6B"/>
    <w:rsid w:val="00EA30DE"/>
    <w:rsid w:val="00EE740D"/>
    <w:rsid w:val="00F128B6"/>
    <w:rsid w:val="00F36629"/>
    <w:rsid w:val="00FA1D93"/>
    <w:rsid w:val="00FB336F"/>
    <w:rsid w:val="00FC4D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A5EDB"/>
  <w15:docId w15:val="{9272FB6F-5F51-493B-B1B2-5DC66AF01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17548"/>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17548"/>
    <w:rPr>
      <w:color w:val="0066CC"/>
      <w:u w:val="single"/>
    </w:rPr>
  </w:style>
  <w:style w:type="character" w:customStyle="1" w:styleId="1">
    <w:name w:val="Заголовок №1_"/>
    <w:basedOn w:val="a0"/>
    <w:link w:val="10"/>
    <w:rsid w:val="00917548"/>
    <w:rPr>
      <w:rFonts w:ascii="Cambria" w:eastAsia="Cambria" w:hAnsi="Cambria" w:cs="Cambria"/>
      <w:b/>
      <w:bCs/>
      <w:i w:val="0"/>
      <w:iCs w:val="0"/>
      <w:smallCaps w:val="0"/>
      <w:strike w:val="0"/>
      <w:sz w:val="28"/>
      <w:szCs w:val="28"/>
      <w:u w:val="none"/>
    </w:rPr>
  </w:style>
  <w:style w:type="character" w:customStyle="1" w:styleId="2">
    <w:name w:val="Заголовок №2_"/>
    <w:basedOn w:val="a0"/>
    <w:link w:val="20"/>
    <w:rsid w:val="00917548"/>
    <w:rPr>
      <w:rFonts w:ascii="Cambria" w:eastAsia="Cambria" w:hAnsi="Cambria" w:cs="Cambria"/>
      <w:b/>
      <w:bCs/>
      <w:i w:val="0"/>
      <w:iCs w:val="0"/>
      <w:smallCaps w:val="0"/>
      <w:strike w:val="0"/>
      <w:sz w:val="22"/>
      <w:szCs w:val="22"/>
      <w:u w:val="none"/>
    </w:rPr>
  </w:style>
  <w:style w:type="character" w:customStyle="1" w:styleId="3">
    <w:name w:val="Основний текст (3)_"/>
    <w:basedOn w:val="a0"/>
    <w:link w:val="30"/>
    <w:rsid w:val="00917548"/>
    <w:rPr>
      <w:rFonts w:ascii="Cambria" w:eastAsia="Cambria" w:hAnsi="Cambria" w:cs="Cambria"/>
      <w:b/>
      <w:bCs/>
      <w:i w:val="0"/>
      <w:iCs w:val="0"/>
      <w:smallCaps w:val="0"/>
      <w:strike w:val="0"/>
      <w:sz w:val="22"/>
      <w:szCs w:val="22"/>
      <w:u w:val="none"/>
    </w:rPr>
  </w:style>
  <w:style w:type="character" w:customStyle="1" w:styleId="21">
    <w:name w:val="Основний текст (2)_"/>
    <w:basedOn w:val="a0"/>
    <w:link w:val="22"/>
    <w:rsid w:val="00917548"/>
    <w:rPr>
      <w:rFonts w:ascii="Cambria" w:eastAsia="Cambria" w:hAnsi="Cambria" w:cs="Cambria"/>
      <w:b w:val="0"/>
      <w:bCs w:val="0"/>
      <w:i w:val="0"/>
      <w:iCs w:val="0"/>
      <w:smallCaps w:val="0"/>
      <w:strike w:val="0"/>
      <w:u w:val="none"/>
    </w:rPr>
  </w:style>
  <w:style w:type="character" w:customStyle="1" w:styleId="211pt">
    <w:name w:val="Основний текст (2) + 11 pt;Напівжирний"/>
    <w:basedOn w:val="21"/>
    <w:rsid w:val="00917548"/>
    <w:rPr>
      <w:rFonts w:ascii="Cambria" w:eastAsia="Cambria" w:hAnsi="Cambria" w:cs="Cambria"/>
      <w:b/>
      <w:bCs/>
      <w:i w:val="0"/>
      <w:iCs w:val="0"/>
      <w:smallCaps w:val="0"/>
      <w:strike w:val="0"/>
      <w:color w:val="000000"/>
      <w:spacing w:val="0"/>
      <w:w w:val="100"/>
      <w:position w:val="0"/>
      <w:sz w:val="22"/>
      <w:szCs w:val="22"/>
      <w:u w:val="none"/>
      <w:lang w:val="uk-UA" w:eastAsia="uk-UA" w:bidi="uk-UA"/>
    </w:rPr>
  </w:style>
  <w:style w:type="character" w:customStyle="1" w:styleId="312pt">
    <w:name w:val="Основний текст (3) + 12 pt;Не напівжирний"/>
    <w:basedOn w:val="3"/>
    <w:rsid w:val="00917548"/>
    <w:rPr>
      <w:rFonts w:ascii="Cambria" w:eastAsia="Cambria" w:hAnsi="Cambria" w:cs="Cambria"/>
      <w:b/>
      <w:bCs/>
      <w:i w:val="0"/>
      <w:iCs w:val="0"/>
      <w:smallCaps w:val="0"/>
      <w:strike w:val="0"/>
      <w:color w:val="000000"/>
      <w:spacing w:val="0"/>
      <w:w w:val="100"/>
      <w:position w:val="0"/>
      <w:sz w:val="24"/>
      <w:szCs w:val="24"/>
      <w:u w:val="none"/>
      <w:lang w:val="uk-UA" w:eastAsia="uk-UA" w:bidi="uk-UA"/>
    </w:rPr>
  </w:style>
  <w:style w:type="paragraph" w:customStyle="1" w:styleId="10">
    <w:name w:val="Заголовок №1"/>
    <w:basedOn w:val="a"/>
    <w:link w:val="1"/>
    <w:rsid w:val="00917548"/>
    <w:pPr>
      <w:shd w:val="clear" w:color="auto" w:fill="FFFFFF"/>
      <w:spacing w:before="180" w:after="360" w:line="0" w:lineRule="atLeast"/>
      <w:jc w:val="center"/>
      <w:outlineLvl w:val="0"/>
    </w:pPr>
    <w:rPr>
      <w:rFonts w:ascii="Cambria" w:eastAsia="Cambria" w:hAnsi="Cambria" w:cs="Cambria"/>
      <w:b/>
      <w:bCs/>
      <w:sz w:val="28"/>
      <w:szCs w:val="28"/>
    </w:rPr>
  </w:style>
  <w:style w:type="paragraph" w:customStyle="1" w:styleId="20">
    <w:name w:val="Заголовок №2"/>
    <w:basedOn w:val="a"/>
    <w:link w:val="2"/>
    <w:rsid w:val="00917548"/>
    <w:pPr>
      <w:shd w:val="clear" w:color="auto" w:fill="FFFFFF"/>
      <w:spacing w:before="360" w:after="1260" w:line="0" w:lineRule="atLeast"/>
      <w:jc w:val="center"/>
      <w:outlineLvl w:val="1"/>
    </w:pPr>
    <w:rPr>
      <w:rFonts w:ascii="Cambria" w:eastAsia="Cambria" w:hAnsi="Cambria" w:cs="Cambria"/>
      <w:b/>
      <w:bCs/>
      <w:sz w:val="22"/>
      <w:szCs w:val="22"/>
    </w:rPr>
  </w:style>
  <w:style w:type="paragraph" w:customStyle="1" w:styleId="30">
    <w:name w:val="Основний текст (3)"/>
    <w:basedOn w:val="a"/>
    <w:link w:val="3"/>
    <w:rsid w:val="00917548"/>
    <w:pPr>
      <w:shd w:val="clear" w:color="auto" w:fill="FFFFFF"/>
      <w:spacing w:before="1260" w:line="499" w:lineRule="exact"/>
    </w:pPr>
    <w:rPr>
      <w:rFonts w:ascii="Cambria" w:eastAsia="Cambria" w:hAnsi="Cambria" w:cs="Cambria"/>
      <w:b/>
      <w:bCs/>
      <w:sz w:val="22"/>
      <w:szCs w:val="22"/>
    </w:rPr>
  </w:style>
  <w:style w:type="paragraph" w:customStyle="1" w:styleId="22">
    <w:name w:val="Основний текст (2)"/>
    <w:basedOn w:val="a"/>
    <w:link w:val="21"/>
    <w:rsid w:val="00917548"/>
    <w:pPr>
      <w:shd w:val="clear" w:color="auto" w:fill="FFFFFF"/>
      <w:spacing w:line="499" w:lineRule="exact"/>
    </w:pPr>
    <w:rPr>
      <w:rFonts w:ascii="Cambria" w:eastAsia="Cambria" w:hAnsi="Cambria" w:cs="Cambria"/>
    </w:rPr>
  </w:style>
  <w:style w:type="paragraph" w:customStyle="1" w:styleId="11">
    <w:name w:val="Основний текст1"/>
    <w:basedOn w:val="a"/>
    <w:rsid w:val="0095153B"/>
    <w:pPr>
      <w:shd w:val="clear" w:color="auto" w:fill="FFFFFF"/>
      <w:spacing w:after="100"/>
      <w:ind w:firstLine="400"/>
    </w:pPr>
    <w:rPr>
      <w:rFonts w:ascii="Times New Roman" w:eastAsia="Times New Roman" w:hAnsi="Times New Roman" w:cs="Times New Roman"/>
      <w:color w:val="auto"/>
      <w:sz w:val="26"/>
      <w:szCs w:val="26"/>
      <w:lang w:eastAsia="en-US" w:bidi="ar-SA"/>
    </w:rPr>
  </w:style>
  <w:style w:type="character" w:styleId="a4">
    <w:name w:val="Emphasis"/>
    <w:basedOn w:val="a0"/>
    <w:uiPriority w:val="20"/>
    <w:qFormat/>
    <w:rsid w:val="003B08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00060">
      <w:bodyDiv w:val="1"/>
      <w:marLeft w:val="0"/>
      <w:marRight w:val="0"/>
      <w:marTop w:val="0"/>
      <w:marBottom w:val="0"/>
      <w:divBdr>
        <w:top w:val="none" w:sz="0" w:space="0" w:color="auto"/>
        <w:left w:val="none" w:sz="0" w:space="0" w:color="auto"/>
        <w:bottom w:val="none" w:sz="0" w:space="0" w:color="auto"/>
        <w:right w:val="none" w:sz="0" w:space="0" w:color="auto"/>
      </w:divBdr>
    </w:div>
    <w:div w:id="62870324">
      <w:bodyDiv w:val="1"/>
      <w:marLeft w:val="0"/>
      <w:marRight w:val="0"/>
      <w:marTop w:val="0"/>
      <w:marBottom w:val="0"/>
      <w:divBdr>
        <w:top w:val="none" w:sz="0" w:space="0" w:color="auto"/>
        <w:left w:val="none" w:sz="0" w:space="0" w:color="auto"/>
        <w:bottom w:val="none" w:sz="0" w:space="0" w:color="auto"/>
        <w:right w:val="none" w:sz="0" w:space="0" w:color="auto"/>
      </w:divBdr>
    </w:div>
    <w:div w:id="167643108">
      <w:bodyDiv w:val="1"/>
      <w:marLeft w:val="0"/>
      <w:marRight w:val="0"/>
      <w:marTop w:val="0"/>
      <w:marBottom w:val="0"/>
      <w:divBdr>
        <w:top w:val="none" w:sz="0" w:space="0" w:color="auto"/>
        <w:left w:val="none" w:sz="0" w:space="0" w:color="auto"/>
        <w:bottom w:val="none" w:sz="0" w:space="0" w:color="auto"/>
        <w:right w:val="none" w:sz="0" w:space="0" w:color="auto"/>
      </w:divBdr>
    </w:div>
    <w:div w:id="196819438">
      <w:bodyDiv w:val="1"/>
      <w:marLeft w:val="0"/>
      <w:marRight w:val="0"/>
      <w:marTop w:val="0"/>
      <w:marBottom w:val="0"/>
      <w:divBdr>
        <w:top w:val="none" w:sz="0" w:space="0" w:color="auto"/>
        <w:left w:val="none" w:sz="0" w:space="0" w:color="auto"/>
        <w:bottom w:val="none" w:sz="0" w:space="0" w:color="auto"/>
        <w:right w:val="none" w:sz="0" w:space="0" w:color="auto"/>
      </w:divBdr>
    </w:div>
    <w:div w:id="254095119">
      <w:bodyDiv w:val="1"/>
      <w:marLeft w:val="0"/>
      <w:marRight w:val="0"/>
      <w:marTop w:val="0"/>
      <w:marBottom w:val="0"/>
      <w:divBdr>
        <w:top w:val="none" w:sz="0" w:space="0" w:color="auto"/>
        <w:left w:val="none" w:sz="0" w:space="0" w:color="auto"/>
        <w:bottom w:val="none" w:sz="0" w:space="0" w:color="auto"/>
        <w:right w:val="none" w:sz="0" w:space="0" w:color="auto"/>
      </w:divBdr>
    </w:div>
    <w:div w:id="387383869">
      <w:bodyDiv w:val="1"/>
      <w:marLeft w:val="0"/>
      <w:marRight w:val="0"/>
      <w:marTop w:val="0"/>
      <w:marBottom w:val="0"/>
      <w:divBdr>
        <w:top w:val="none" w:sz="0" w:space="0" w:color="auto"/>
        <w:left w:val="none" w:sz="0" w:space="0" w:color="auto"/>
        <w:bottom w:val="none" w:sz="0" w:space="0" w:color="auto"/>
        <w:right w:val="none" w:sz="0" w:space="0" w:color="auto"/>
      </w:divBdr>
    </w:div>
    <w:div w:id="442769180">
      <w:bodyDiv w:val="1"/>
      <w:marLeft w:val="0"/>
      <w:marRight w:val="0"/>
      <w:marTop w:val="0"/>
      <w:marBottom w:val="0"/>
      <w:divBdr>
        <w:top w:val="none" w:sz="0" w:space="0" w:color="auto"/>
        <w:left w:val="none" w:sz="0" w:space="0" w:color="auto"/>
        <w:bottom w:val="none" w:sz="0" w:space="0" w:color="auto"/>
        <w:right w:val="none" w:sz="0" w:space="0" w:color="auto"/>
      </w:divBdr>
    </w:div>
    <w:div w:id="618992043">
      <w:bodyDiv w:val="1"/>
      <w:marLeft w:val="0"/>
      <w:marRight w:val="0"/>
      <w:marTop w:val="0"/>
      <w:marBottom w:val="0"/>
      <w:divBdr>
        <w:top w:val="none" w:sz="0" w:space="0" w:color="auto"/>
        <w:left w:val="none" w:sz="0" w:space="0" w:color="auto"/>
        <w:bottom w:val="none" w:sz="0" w:space="0" w:color="auto"/>
        <w:right w:val="none" w:sz="0" w:space="0" w:color="auto"/>
      </w:divBdr>
    </w:div>
    <w:div w:id="1657759522">
      <w:bodyDiv w:val="1"/>
      <w:marLeft w:val="0"/>
      <w:marRight w:val="0"/>
      <w:marTop w:val="0"/>
      <w:marBottom w:val="0"/>
      <w:divBdr>
        <w:top w:val="none" w:sz="0" w:space="0" w:color="auto"/>
        <w:left w:val="none" w:sz="0" w:space="0" w:color="auto"/>
        <w:bottom w:val="none" w:sz="0" w:space="0" w:color="auto"/>
        <w:right w:val="none" w:sz="0" w:space="0" w:color="auto"/>
      </w:divBdr>
    </w:div>
    <w:div w:id="1734353491">
      <w:bodyDiv w:val="1"/>
      <w:marLeft w:val="0"/>
      <w:marRight w:val="0"/>
      <w:marTop w:val="0"/>
      <w:marBottom w:val="0"/>
      <w:divBdr>
        <w:top w:val="none" w:sz="0" w:space="0" w:color="auto"/>
        <w:left w:val="none" w:sz="0" w:space="0" w:color="auto"/>
        <w:bottom w:val="none" w:sz="0" w:space="0" w:color="auto"/>
        <w:right w:val="none" w:sz="0" w:space="0" w:color="auto"/>
      </w:divBdr>
    </w:div>
    <w:div w:id="1786191159">
      <w:bodyDiv w:val="1"/>
      <w:marLeft w:val="0"/>
      <w:marRight w:val="0"/>
      <w:marTop w:val="0"/>
      <w:marBottom w:val="0"/>
      <w:divBdr>
        <w:top w:val="none" w:sz="0" w:space="0" w:color="auto"/>
        <w:left w:val="none" w:sz="0" w:space="0" w:color="auto"/>
        <w:bottom w:val="none" w:sz="0" w:space="0" w:color="auto"/>
        <w:right w:val="none" w:sz="0" w:space="0" w:color="auto"/>
      </w:divBdr>
    </w:div>
    <w:div w:id="1804351255">
      <w:bodyDiv w:val="1"/>
      <w:marLeft w:val="0"/>
      <w:marRight w:val="0"/>
      <w:marTop w:val="0"/>
      <w:marBottom w:val="0"/>
      <w:divBdr>
        <w:top w:val="none" w:sz="0" w:space="0" w:color="auto"/>
        <w:left w:val="none" w:sz="0" w:space="0" w:color="auto"/>
        <w:bottom w:val="none" w:sz="0" w:space="0" w:color="auto"/>
        <w:right w:val="none" w:sz="0" w:space="0" w:color="auto"/>
      </w:divBdr>
    </w:div>
    <w:div w:id="1980652101">
      <w:bodyDiv w:val="1"/>
      <w:marLeft w:val="0"/>
      <w:marRight w:val="0"/>
      <w:marTop w:val="0"/>
      <w:marBottom w:val="0"/>
      <w:divBdr>
        <w:top w:val="none" w:sz="0" w:space="0" w:color="auto"/>
        <w:left w:val="none" w:sz="0" w:space="0" w:color="auto"/>
        <w:bottom w:val="none" w:sz="0" w:space="0" w:color="auto"/>
        <w:right w:val="none" w:sz="0" w:space="0" w:color="auto"/>
      </w:divBdr>
    </w:div>
    <w:div w:id="2007322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tel:098118196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38096026318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9912</Words>
  <Characters>5650</Characters>
  <Application>Microsoft Office Word</Application>
  <DocSecurity>0</DocSecurity>
  <Lines>47</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Zhelizniak, Oleksandr (Maryanske) UKR</cp:lastModifiedBy>
  <cp:revision>6</cp:revision>
  <dcterms:created xsi:type="dcterms:W3CDTF">2025-09-08T18:51:00Z</dcterms:created>
  <dcterms:modified xsi:type="dcterms:W3CDTF">2025-09-25T09:23:00Z</dcterms:modified>
</cp:coreProperties>
</file>