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1C6" w:rsidRDefault="00D941C6" w:rsidP="00D941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41C6" w:rsidRPr="00B36C52" w:rsidRDefault="00D941C6" w:rsidP="00D941C6">
      <w:pPr>
        <w:jc w:val="right"/>
        <w:rPr>
          <w:rFonts w:ascii="Times New Roman" w:hAnsi="Times New Roman" w:cs="Times New Roman"/>
          <w:sz w:val="24"/>
          <w:szCs w:val="24"/>
        </w:rPr>
      </w:pPr>
      <w:r w:rsidRPr="00B36C52">
        <w:rPr>
          <w:rFonts w:ascii="Times New Roman" w:hAnsi="Times New Roman" w:cs="Times New Roman"/>
          <w:sz w:val="24"/>
          <w:szCs w:val="24"/>
        </w:rPr>
        <w:t>Додаток 2</w:t>
      </w:r>
    </w:p>
    <w:p w:rsidR="00D941C6" w:rsidRPr="00B36C52" w:rsidRDefault="00D941C6" w:rsidP="00D941C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941C6" w:rsidRPr="00B36C52" w:rsidRDefault="00D941C6" w:rsidP="00D941C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36C52">
        <w:rPr>
          <w:rFonts w:ascii="Times New Roman" w:hAnsi="Times New Roman" w:cs="Times New Roman"/>
          <w:b/>
          <w:bCs/>
          <w:sz w:val="24"/>
          <w:szCs w:val="24"/>
        </w:rPr>
        <w:t>Стратегічні та оперативні цілі розвитку Зеленодольської міської територіальної громади</w:t>
      </w:r>
      <w:bookmarkEnd w:id="0"/>
    </w:p>
    <w:p w:rsidR="00D941C6" w:rsidRPr="00B36C52" w:rsidRDefault="00D941C6" w:rsidP="00D941C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Стратегічна ціль 1: Підвищення рівня життя мешканок і мешканців шляхом відновлення людського капіталу, соціальної адаптації, збереження національної ідентичності та подолання наслідків війни</w:t>
            </w: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1.1: Покращення доступу до базових соціальних, освітніх, медичних послуг та адміністративних послуг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1.2: Підвищення громадянської свідомості та суспільної безбар’єрності. Інтеграція ВПО, ветеранів та членів їх родин в життя громади.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1.3: Збереження культурної ідентичності, патріотичне виховання та якісне, інноваційне дозвілля 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1.4: Згуртування місцевої спільноти, розвиток громадянських компетенцій, цифрової грамотності та забезпечення гендерної рівності </w:t>
            </w:r>
          </w:p>
        </w:tc>
      </w:tr>
    </w:tbl>
    <w:p w:rsidR="00D941C6" w:rsidRPr="00B36C52" w:rsidRDefault="00D941C6" w:rsidP="00D941C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Стратегічна ціль 2:</w:t>
            </w: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Диверсифікація локальної економіки, розвиток на основі інновацій, місцевого потенціалу та ініціатив</w:t>
            </w: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2.1: Сприяння сталому економічному зростанню і супровід місцевого бізнесу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2.2:  Покращення інвестиційної привабливості громади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2.3: Економічний розвиток сільських територій та спеціалізованого туризму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2.4  Залучення  інноваційних технологій для розвитку нових індустрій в місцевій економіці </w:t>
            </w:r>
          </w:p>
        </w:tc>
      </w:tr>
    </w:tbl>
    <w:p w:rsidR="00D941C6" w:rsidRPr="00B36C52" w:rsidRDefault="00D941C6" w:rsidP="00D941C6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41C6" w:rsidRPr="00B36C52" w:rsidRDefault="00D941C6" w:rsidP="00D941C6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D941C6" w:rsidRPr="00F06DD3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F06DD3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Стратегічна ціль 3: Відновлення та забезпечення  стійкості інфраструктури до зовнішніх викликів, створення гідних та комфортних умов для життя спільноти</w:t>
            </w: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941C6" w:rsidRPr="00F06DD3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F06DD3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3.1:  Комплексна трансформація інфраструктури громади для підвищення ефективності та забезпечення  “зеленого переходу” </w:t>
            </w:r>
          </w:p>
        </w:tc>
      </w:tr>
      <w:tr w:rsidR="00D941C6" w:rsidRPr="00F06DD3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F06DD3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3.2: Створення стійких систем водопостачання, водовідведення, теплопостачання  з врахуванням диверсифікації локальної економіки </w:t>
            </w:r>
          </w:p>
        </w:tc>
      </w:tr>
      <w:tr w:rsidR="00D941C6" w:rsidRPr="00F06DD3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F06DD3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Операційна ціль 3.3: Інфраструктурна </w:t>
            </w:r>
            <w:proofErr w:type="spellStart"/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безбар’єрність</w:t>
            </w:r>
            <w:proofErr w:type="spellEnd"/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усіх груп  мешканок та мешканців </w:t>
            </w:r>
          </w:p>
        </w:tc>
      </w:tr>
      <w:tr w:rsidR="00D941C6" w:rsidRPr="00F06DD3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F06DD3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3.4: Модернізація дорожньої інфраструктури та створення  сучасної системи громадського транспорту  </w:t>
            </w:r>
          </w:p>
        </w:tc>
      </w:tr>
      <w:tr w:rsidR="00D941C6" w:rsidRPr="00F06DD3" w:rsidTr="003A599C">
        <w:trPr>
          <w:trHeight w:val="852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F06DD3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3.5: Подолання наслідків війни в комунальній сфері з урахуванням сучасних найкращих практик </w:t>
            </w:r>
          </w:p>
        </w:tc>
      </w:tr>
      <w:tr w:rsidR="00D941C6" w:rsidRPr="00F06DD3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F06DD3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3.6 Розвиток цифрової інфраструктури </w:t>
            </w:r>
          </w:p>
        </w:tc>
      </w:tr>
    </w:tbl>
    <w:p w:rsidR="00D941C6" w:rsidRPr="00B36C52" w:rsidRDefault="00D941C6" w:rsidP="00D941C6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Стратегічна ціль 4:</w:t>
            </w: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Формування безпечного, сталого та </w:t>
            </w:r>
            <w:proofErr w:type="spellStart"/>
            <w:r w:rsidRPr="00B3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екосвідомого</w:t>
            </w:r>
            <w:proofErr w:type="spellEnd"/>
            <w:r w:rsidRPr="00B3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середовища, стійкого до кліматичних змін, через збалансування потреб сьогодення та інтересів майбутніх поколінь.</w:t>
            </w: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4.1: Розмінування територій та відновлення екосистем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4.2: Дієва система громадської безпеки та правопорядку , протидія ворожій пропаганді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4.3: Розбудова системи охорони навколишнього природного середовища та поводження з відходами </w:t>
            </w:r>
          </w:p>
        </w:tc>
      </w:tr>
      <w:tr w:rsidR="00D941C6" w:rsidRPr="0091216E" w:rsidTr="003A599C">
        <w:trPr>
          <w:trHeight w:val="300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41C6" w:rsidRPr="0091216E" w:rsidRDefault="00D941C6" w:rsidP="003A599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6C5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Операційна ціль 4.4: Підвищення рівня екологічної свідомості мешканок і мешканців, послаблення наслідків зміни клімату та адаптації до них</w:t>
            </w:r>
            <w:r w:rsidRPr="00B36C52">
              <w:rPr>
                <w:rFonts w:ascii="Times New Roman" w:eastAsia="Times New Roman" w:hAnsi="Times New Roman" w:cs="Times New Roman"/>
                <w:color w:val="22324E"/>
                <w:sz w:val="24"/>
                <w:szCs w:val="24"/>
                <w:lang w:eastAsia="uk-UA"/>
              </w:rPr>
              <w:t>  </w:t>
            </w:r>
          </w:p>
        </w:tc>
      </w:tr>
    </w:tbl>
    <w:p w:rsidR="00D941C6" w:rsidRPr="00B36C52" w:rsidRDefault="00D941C6" w:rsidP="00D941C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01B8" w:rsidRDefault="008701B8"/>
    <w:sectPr w:rsidR="008701B8" w:rsidSect="00D941C6">
      <w:pgSz w:w="11906" w:h="16838"/>
      <w:pgMar w:top="567" w:right="851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C6"/>
    <w:rsid w:val="008701B8"/>
    <w:rsid w:val="00D9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1E3BD-4A92-4EFA-9704-16CDEDE4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1C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1743</Words>
  <Characters>994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2024-11-20T14:57:00Z</dcterms:created>
  <dcterms:modified xsi:type="dcterms:W3CDTF">2024-11-20T14:58:00Z</dcterms:modified>
</cp:coreProperties>
</file>